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5801" w14:textId="77777777" w:rsidR="00670244" w:rsidRPr="00967073" w:rsidRDefault="00670244" w:rsidP="00670244">
      <w:pPr>
        <w:jc w:val="center"/>
        <w:rPr>
          <w:rFonts w:ascii="Times New Roman" w:eastAsia="標楷體" w:hAnsi="Times New Roman"/>
          <w:b/>
          <w:sz w:val="36"/>
        </w:rPr>
      </w:pPr>
      <w:r w:rsidRPr="00967073">
        <w:rPr>
          <w:rFonts w:ascii="Times New Roman" w:eastAsia="標楷體" w:hAnsi="Times New Roman" w:hint="eastAsia"/>
          <w:b/>
          <w:sz w:val="36"/>
        </w:rPr>
        <w:t>公共運輸常客優惠回饋</w:t>
      </w:r>
      <w:r w:rsidRPr="00967073">
        <w:rPr>
          <w:rFonts w:ascii="Times New Roman" w:eastAsia="標楷體" w:hAnsi="Times New Roman" w:hint="eastAsia"/>
          <w:b/>
          <w:sz w:val="36"/>
        </w:rPr>
        <w:t>QA</w:t>
      </w:r>
    </w:p>
    <w:p w14:paraId="46F704A4" w14:textId="684E5B97" w:rsidR="00670244" w:rsidRPr="00967073" w:rsidRDefault="00670244" w:rsidP="00670244">
      <w:pPr>
        <w:jc w:val="right"/>
        <w:rPr>
          <w:rFonts w:ascii="Times New Roman" w:eastAsia="標楷體" w:hAnsi="Times New Roman"/>
        </w:rPr>
      </w:pPr>
      <w:r w:rsidRPr="00967073">
        <w:rPr>
          <w:rFonts w:ascii="Times New Roman" w:eastAsia="標楷體" w:hAnsi="Times New Roman" w:hint="eastAsia"/>
        </w:rPr>
        <w:t>更新日期：</w:t>
      </w:r>
      <w:r w:rsidR="00A469BC" w:rsidRPr="001B07A1">
        <w:rPr>
          <w:rFonts w:ascii="Times New Roman" w:eastAsia="標楷體" w:hAnsi="Times New Roman" w:hint="eastAsia"/>
          <w:color w:val="FF0000"/>
        </w:rPr>
        <w:t>114.</w:t>
      </w:r>
      <w:r w:rsidR="003E619D">
        <w:rPr>
          <w:rFonts w:ascii="Times New Roman" w:eastAsia="標楷體" w:hAnsi="Times New Roman" w:hint="eastAsia"/>
          <w:color w:val="FF0000"/>
        </w:rPr>
        <w:t>11</w:t>
      </w:r>
      <w:r w:rsidR="00A469BC" w:rsidRPr="001B07A1">
        <w:rPr>
          <w:rFonts w:ascii="Times New Roman" w:eastAsia="標楷體" w:hAnsi="Times New Roman" w:hint="eastAsia"/>
          <w:color w:val="FF0000"/>
        </w:rPr>
        <w:t>.2</w:t>
      </w:r>
      <w:r w:rsidR="00FC43B3">
        <w:rPr>
          <w:rFonts w:ascii="Times New Roman" w:eastAsia="標楷體" w:hAnsi="Times New Roman" w:hint="eastAsia"/>
          <w:color w:val="FF0000"/>
        </w:rPr>
        <w:t>8</w:t>
      </w:r>
    </w:p>
    <w:sdt>
      <w:sdtPr>
        <w:rPr>
          <w:rFonts w:ascii="Times New Roman" w:eastAsia="標楷體" w:hAnsi="Times New Roman" w:cstheme="minorBidi"/>
          <w:color w:val="auto"/>
          <w:kern w:val="2"/>
          <w:sz w:val="24"/>
          <w:szCs w:val="22"/>
          <w:lang w:val="zh-TW"/>
        </w:rPr>
        <w:id w:val="-498275336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0D79DF2C" w14:textId="77777777" w:rsidR="00285013" w:rsidRPr="00967073" w:rsidRDefault="00285013" w:rsidP="0021459C">
          <w:pPr>
            <w:pStyle w:val="a6"/>
            <w:spacing w:line="500" w:lineRule="exact"/>
            <w:rPr>
              <w:rFonts w:ascii="Times New Roman" w:eastAsia="標楷體" w:hAnsi="Times New Roman"/>
              <w:color w:val="auto"/>
              <w:sz w:val="28"/>
              <w:szCs w:val="28"/>
            </w:rPr>
          </w:pPr>
        </w:p>
        <w:p w14:paraId="02C720EF" w14:textId="4065518A" w:rsidR="00E25D46" w:rsidRPr="00E25D46" w:rsidRDefault="00285013" w:rsidP="00E25D46">
          <w:pPr>
            <w:pStyle w:val="11"/>
            <w:tabs>
              <w:tab w:val="left" w:pos="720"/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9635B7">
            <w:rPr>
              <w:rFonts w:ascii="標楷體" w:eastAsia="標楷體" w:hAnsi="標楷體"/>
              <w:sz w:val="28"/>
              <w:szCs w:val="28"/>
            </w:rPr>
            <w:fldChar w:fldCharType="begin"/>
          </w:r>
          <w:r w:rsidRPr="009635B7">
            <w:rPr>
              <w:rFonts w:ascii="標楷體" w:eastAsia="標楷體" w:hAnsi="標楷體"/>
              <w:sz w:val="28"/>
              <w:szCs w:val="28"/>
            </w:rPr>
            <w:instrText xml:space="preserve"> TOC \o "1-3" \h \z \u </w:instrText>
          </w:r>
          <w:r w:rsidRPr="009635B7">
            <w:rPr>
              <w:rFonts w:ascii="標楷體" w:eastAsia="標楷體" w:hAnsi="標楷體"/>
              <w:sz w:val="28"/>
              <w:szCs w:val="28"/>
            </w:rPr>
            <w:fldChar w:fldCharType="separate"/>
          </w:r>
          <w:hyperlink w:anchor="_Toc214623569" w:history="1"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一、</w:t>
            </w:r>
            <w:r w:rsidR="00E25D46" w:rsidRPr="00E25D46">
              <w:rPr>
                <w:rFonts w:ascii="標楷體" w:eastAsia="標楷體" w:hAnsi="標楷體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參與回饋資格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_Toc214623569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471A90" w14:textId="234FF25E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0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：我要怎麼參加常客回饋？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_Toc214623570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D2C076" w14:textId="17BDB565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1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Q1-2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：我要使用哪些電子票證或電子支付才能參與常客回饋？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_Toc214623571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2E378C" w14:textId="5D2BBEF6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2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：電子票證記名程序要輸入哪些資料？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_Toc214623572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5D70B" w14:textId="0806B319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3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Q1-4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：我已有完成記名的電子票證，這次還要記名登錄才能參與常客回饋嗎？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_Toc214623573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E78B07" w14:textId="1A366D14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4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Q1-5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：我已有完成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記名登錄，這次還要再重新登錄才能參與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  <w:vertAlign w:val="superscript"/>
              </w:rPr>
              <w:t>+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常客回饋嗎？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_Toc214623574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CD50B5" w14:textId="4497799D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5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Q1-6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：可以同時登錄多張電子票證或電子支付參與常客優惠嗎？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_Toc214623575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9DD5F7" w14:textId="1E34ED85" w:rsidR="00E25D46" w:rsidRPr="00E25D46" w:rsidRDefault="00000000" w:rsidP="00E25D46">
          <w:pPr>
            <w:pStyle w:val="11"/>
            <w:tabs>
              <w:tab w:val="left" w:pos="720"/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6" w:history="1"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二、</w:t>
            </w:r>
            <w:r w:rsidR="00E25D46" w:rsidRPr="00E25D46">
              <w:rPr>
                <w:rFonts w:ascii="標楷體" w:eastAsia="標楷體" w:hAnsi="標楷體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電子票證購買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_Toc214623576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2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265700" w14:textId="6CBED78E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7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Q2-1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電子票證長怎樣？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_Toc214623577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2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E44E9F" w14:textId="113DC718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8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Q2-2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：哪裡可以購買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_Toc214623578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2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92FBC" w14:textId="5A32F660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79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Q2-3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：購買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電子票證完成記名會有購卡金回饋嗎？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_Toc214623579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3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91071" w14:textId="042A62D7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0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Q2-4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：我已購買過各縣市政府發行的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票卡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(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非綠色圓圈版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)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，這次購買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電子票證還可以享有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100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元記名回饋嗎？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_Toc214623580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3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18B465" w14:textId="219829FF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1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Q2-5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：要怎麼領取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電子票證記名回饋金？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_Toc214623581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3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CD250B" w14:textId="48E1513C" w:rsidR="00E25D46" w:rsidRPr="00E25D46" w:rsidRDefault="00000000" w:rsidP="00E25D46">
          <w:pPr>
            <w:pStyle w:val="11"/>
            <w:tabs>
              <w:tab w:val="left" w:pos="720"/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2" w:history="1"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三、</w:t>
            </w:r>
            <w:r w:rsidR="00E25D46" w:rsidRPr="00E25D46">
              <w:rPr>
                <w:rFonts w:ascii="標楷體" w:eastAsia="標楷體" w:hAnsi="標楷體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回饋條件及計算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_Toc214623582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4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12B9C4" w14:textId="4F5306B2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3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：要怎麼獲得公共運輸常客回饋？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_Toc214623583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4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6D6977" w14:textId="59286857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4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Q3-2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：搭乘公共運輸金額回饋計算期間及方式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_Toc214623584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4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73B98C" w14:textId="39112058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5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：搭乘金額認定方式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_Toc214623585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4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A1F5FE" w14:textId="274E8611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6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Q3-4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：有效搭乘次數認定方式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_Toc214623586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5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6EBB6" w14:textId="7689C852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7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Q3-5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：我已登錄多張電子票證及電子支付，是否可透過不同票卡及電子支付帳戶累計搭乘紀錄？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_Toc214623587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5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6D882C" w14:textId="576F8FD1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8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Q3-6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：我在月中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/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月底完成登錄，當月搭乘紀錄可以納入回饋計算嗎？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_Toc214623588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0DDEC5" w14:textId="3B84824E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89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Q3-7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：我有購買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月票方案，搭乘紀錄可以納入計算嗎？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_Toc214623589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27FCCB" w14:textId="625C9FD1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0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Q3-8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：每月回饋金有上限嗎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?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_Toc214623590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9A754" w14:textId="1815B8C4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1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Q3-9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：中長途國道客運路線包含哪些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?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_Toc214623591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5021C" w14:textId="6FD7F075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2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Q3-10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：電子支付完成登錄後，何時可納入計算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?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_Toc214623592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9E8F51" w14:textId="34150158" w:rsidR="00E25D46" w:rsidRPr="00E25D46" w:rsidRDefault="00000000" w:rsidP="00E25D46">
          <w:pPr>
            <w:pStyle w:val="11"/>
            <w:tabs>
              <w:tab w:val="left" w:pos="720"/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3" w:history="1"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四、</w:t>
            </w:r>
            <w:r w:rsidR="00E25D46" w:rsidRPr="00E25D46">
              <w:rPr>
                <w:rFonts w:ascii="標楷體" w:eastAsia="標楷體" w:hAnsi="標楷體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回饋金領取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_Toc214623593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ECD12C" w14:textId="3495FEDD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4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Q4-1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：回饋金領取管道有哪些？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_Toc214623594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21480B" w14:textId="76D55152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5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Q4-2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：開放領取回饋金時間？如果忘記領取怎麼辦？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_Toc214623595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D5BDA4" w14:textId="64B57CA9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6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Q4-3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：電子支付帳戶如有異常無法匯入回饋金，後續該如何領取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?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_Toc214623596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D908ED" w14:textId="32188C6E" w:rsidR="00E25D46" w:rsidRPr="00E25D46" w:rsidRDefault="00000000" w:rsidP="00E25D46">
          <w:pPr>
            <w:pStyle w:val="11"/>
            <w:tabs>
              <w:tab w:val="left" w:pos="720"/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7" w:history="1"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五、</w:t>
            </w:r>
            <w:r w:rsidR="00E25D46" w:rsidRPr="00E25D46">
              <w:rPr>
                <w:rFonts w:ascii="標楷體" w:eastAsia="標楷體" w:hAnsi="標楷體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其他事項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_Toc214623597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386FD3" w14:textId="65462409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8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Q5-1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：怎麼註冊成為公運常客平臺會員？平臺有什麼功能？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_Toc214623598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26B1B8" w14:textId="5ED6755A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599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Q5-2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：我可以在哪裡查詢搭乘紀錄及回饋金額度？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_Toc214623599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7C9EEF" w14:textId="2C9E44D3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600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Q5-3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：什麼時候可以查到當月可回饋金額？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_Toc214623600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EA0E6A" w14:textId="35F8F885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601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Q5-4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：如果我登錄的票卡退卡、故障及掛失，還能領取回饋金嗎？當月累計的搭乘次數是否可計入其他登錄的票卡？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_Toc214623601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37DF50" w14:textId="213710D3" w:rsidR="00E25D46" w:rsidRPr="00E25D46" w:rsidRDefault="00000000" w:rsidP="00E25D46">
          <w:pPr>
            <w:pStyle w:val="21"/>
            <w:tabs>
              <w:tab w:val="right" w:leader="dot" w:pos="9628"/>
            </w:tabs>
            <w:spacing w:line="440" w:lineRule="exact"/>
            <w:rPr>
              <w:rFonts w:ascii="標楷體" w:eastAsia="標楷體" w:hAnsi="標楷體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4623602" w:history="1"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Q5-5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：已於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114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年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月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31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日前購買</w:t>
            </w:r>
            <w:r w:rsidR="00E25D46" w:rsidRPr="00E25D46">
              <w:rPr>
                <w:rStyle w:val="a7"/>
                <w:rFonts w:ascii="標楷體" w:eastAsia="標楷體" w:hAnsi="標楷體"/>
                <w:noProof/>
                <w:sz w:val="28"/>
                <w:szCs w:val="28"/>
              </w:rPr>
              <w:t>TPASS 2.0</w:t>
            </w:r>
            <w:r w:rsidR="00E25D46" w:rsidRPr="00E25D46">
              <w:rPr>
                <w:rStyle w:val="a7"/>
                <w:rFonts w:ascii="標楷體" w:eastAsia="標楷體" w:hAnsi="標楷體" w:hint="eastAsia"/>
                <w:noProof/>
                <w:sz w:val="28"/>
                <w:szCs w:val="28"/>
              </w:rPr>
              <w:t>電子票證並完成登錄，在票卡遺失後更換其他電子票證，還可享有早鳥加碼回饋嗎？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_Toc214623602 \h </w:instrTex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9</w:t>
            </w:r>
            <w:r w:rsidR="00E25D46" w:rsidRPr="00E25D46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E72A50" w14:textId="347EBBA2" w:rsidR="00285013" w:rsidRPr="00967073" w:rsidRDefault="00285013" w:rsidP="009635B7">
          <w:pPr>
            <w:spacing w:line="440" w:lineRule="exact"/>
            <w:rPr>
              <w:rFonts w:ascii="Times New Roman" w:eastAsia="標楷體" w:hAnsi="Times New Roman"/>
              <w:b/>
              <w:bCs/>
              <w:sz w:val="32"/>
              <w:szCs w:val="32"/>
              <w:lang w:val="zh-TW"/>
            </w:rPr>
          </w:pPr>
          <w:r w:rsidRPr="009635B7">
            <w:rPr>
              <w:rFonts w:ascii="標楷體" w:eastAsia="標楷體" w:hAnsi="標楷體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364F2F9B" w14:textId="77777777" w:rsidR="00670244" w:rsidRPr="00967073" w:rsidRDefault="00670244" w:rsidP="00670244">
      <w:pPr>
        <w:rPr>
          <w:rFonts w:ascii="Times New Roman" w:eastAsia="標楷體" w:hAnsi="Times New Roman"/>
          <w:sz w:val="32"/>
        </w:rPr>
      </w:pPr>
    </w:p>
    <w:p w14:paraId="16E22068" w14:textId="77777777" w:rsidR="009E0236" w:rsidRPr="00967073" w:rsidRDefault="009E0236">
      <w:pPr>
        <w:widowControl/>
        <w:rPr>
          <w:rFonts w:ascii="Times New Roman" w:eastAsia="標楷體" w:hAnsi="Times New Roman"/>
          <w:sz w:val="32"/>
        </w:rPr>
        <w:sectPr w:rsidR="009E0236" w:rsidRPr="00967073" w:rsidSect="009E0236">
          <w:footerReference w:type="default" r:id="rId8"/>
          <w:pgSz w:w="11906" w:h="16838"/>
          <w:pgMar w:top="1134" w:right="1134" w:bottom="1134" w:left="1134" w:header="851" w:footer="992" w:gutter="0"/>
          <w:pgNumType w:fmt="upperRoman" w:start="1"/>
          <w:cols w:space="425"/>
          <w:docGrid w:type="lines" w:linePitch="360"/>
        </w:sectPr>
      </w:pPr>
    </w:p>
    <w:p w14:paraId="7C01FA1D" w14:textId="77777777" w:rsidR="00670244" w:rsidRPr="00967073" w:rsidRDefault="00285013" w:rsidP="00285013">
      <w:pPr>
        <w:pStyle w:val="1"/>
        <w:spacing w:before="180"/>
      </w:pPr>
      <w:bookmarkStart w:id="0" w:name="_Toc214623569"/>
      <w:r w:rsidRPr="00967073">
        <w:rPr>
          <w:rFonts w:hint="eastAsia"/>
        </w:rPr>
        <w:lastRenderedPageBreak/>
        <w:t>參與回饋</w:t>
      </w:r>
      <w:r w:rsidR="005E2576" w:rsidRPr="00967073">
        <w:rPr>
          <w:rFonts w:hint="eastAsia"/>
        </w:rPr>
        <w:t>資格</w:t>
      </w:r>
      <w:bookmarkEnd w:id="0"/>
    </w:p>
    <w:p w14:paraId="72E51D8C" w14:textId="77777777" w:rsidR="00285013" w:rsidRPr="00967073" w:rsidRDefault="00285013" w:rsidP="00D200AA">
      <w:pPr>
        <w:pStyle w:val="2"/>
        <w:spacing w:before="180"/>
      </w:pPr>
      <w:bookmarkStart w:id="1" w:name="_Toc214623570"/>
      <w:r w:rsidRPr="00967073">
        <w:rPr>
          <w:rFonts w:hint="eastAsia"/>
        </w:rPr>
        <w:t>Q1-1</w:t>
      </w:r>
      <w:r w:rsidRPr="00967073">
        <w:rPr>
          <w:rFonts w:hint="eastAsia"/>
        </w:rPr>
        <w:t>：我要怎麼參加常客回饋？</w:t>
      </w:r>
      <w:bookmarkEnd w:id="1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B3166" w:rsidRPr="00967073" w14:paraId="7FEDB774" w14:textId="77777777" w:rsidTr="00285013">
        <w:tc>
          <w:tcPr>
            <w:tcW w:w="9628" w:type="dxa"/>
          </w:tcPr>
          <w:p w14:paraId="37514522" w14:textId="4D8C6AA4" w:rsidR="00A63C81" w:rsidRDefault="00A63C81" w:rsidP="00A63C81">
            <w:pPr>
              <w:pStyle w:val="a3"/>
              <w:numPr>
                <w:ilvl w:val="0"/>
                <w:numId w:val="16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電子票證：</w:t>
            </w:r>
            <w:r w:rsidR="00285013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至各票證公司網站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公共運輸常客回饋專區</w:t>
            </w:r>
            <w:r w:rsidR="00285013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完成記名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及登錄參與常客優惠，並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同意個資使用聲明後，即可符合常客回饋資格。</w:t>
            </w:r>
          </w:p>
          <w:p w14:paraId="5AAB7D2B" w14:textId="5FCC2095" w:rsidR="00285013" w:rsidRPr="00A63C81" w:rsidRDefault="00A63C81" w:rsidP="00A63C81">
            <w:pPr>
              <w:pStyle w:val="a3"/>
              <w:numPr>
                <w:ilvl w:val="0"/>
                <w:numId w:val="16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電子支付：至電子支付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APP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完成註冊會員，並點選加入常客優惠及同意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個資使用聲明後，即可符合常客回饋資格。</w:t>
            </w:r>
          </w:p>
        </w:tc>
      </w:tr>
    </w:tbl>
    <w:p w14:paraId="5DA3DF5D" w14:textId="5450F2B9" w:rsidR="00285013" w:rsidRPr="00967073" w:rsidRDefault="00285013" w:rsidP="00D200AA">
      <w:pPr>
        <w:pStyle w:val="2"/>
        <w:spacing w:before="180"/>
      </w:pPr>
      <w:bookmarkStart w:id="2" w:name="_Toc214623571"/>
      <w:r w:rsidRPr="00967073">
        <w:rPr>
          <w:rFonts w:hint="eastAsia"/>
        </w:rPr>
        <w:t>Q1-2</w:t>
      </w:r>
      <w:r w:rsidRPr="00967073">
        <w:rPr>
          <w:rFonts w:hint="eastAsia"/>
        </w:rPr>
        <w:t>：</w:t>
      </w:r>
      <w:r w:rsidR="005E2576" w:rsidRPr="00967073">
        <w:rPr>
          <w:rFonts w:hint="eastAsia"/>
        </w:rPr>
        <w:t>我要使用哪些電子票證</w:t>
      </w:r>
      <w:r w:rsidR="003E619D">
        <w:rPr>
          <w:rFonts w:hint="eastAsia"/>
        </w:rPr>
        <w:t>或電子支付</w:t>
      </w:r>
      <w:r w:rsidR="005E2576" w:rsidRPr="00967073">
        <w:rPr>
          <w:rFonts w:hint="eastAsia"/>
        </w:rPr>
        <w:t>才能參與常客回饋？</w:t>
      </w:r>
      <w:bookmarkEnd w:id="2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B3166" w:rsidRPr="00967073" w14:paraId="540239C2" w14:textId="77777777" w:rsidTr="005E2576">
        <w:tc>
          <w:tcPr>
            <w:tcW w:w="9628" w:type="dxa"/>
          </w:tcPr>
          <w:p w14:paraId="72BCE74C" w14:textId="2E8CD8D5" w:rsidR="005E2576" w:rsidRPr="00967073" w:rsidRDefault="005E2576" w:rsidP="00F20D95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持用三大票證公司發行之電子票證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包含</w:t>
            </w:r>
            <w:r w:rsidR="00F20D95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具備電子票證功能之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聯名卡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3E619D">
              <w:rPr>
                <w:rFonts w:ascii="Times New Roman" w:eastAsia="標楷體" w:hAnsi="Times New Roman" w:hint="eastAsia"/>
                <w:sz w:val="30"/>
                <w:szCs w:val="30"/>
              </w:rPr>
              <w:t>或電子支付</w:t>
            </w:r>
            <w:r w:rsidR="003E619D">
              <w:rPr>
                <w:rFonts w:ascii="Times New Roman" w:eastAsia="標楷體" w:hAnsi="Times New Roman" w:hint="eastAsia"/>
                <w:sz w:val="30"/>
                <w:szCs w:val="30"/>
              </w:rPr>
              <w:t>APP(</w:t>
            </w:r>
            <w:r w:rsidR="003E619D"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限悠遊付、</w:t>
            </w:r>
            <w:r w:rsidR="003E619D"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iPASS MONEY</w:t>
            </w:r>
            <w:r w:rsidR="003E619D"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、</w:t>
            </w:r>
            <w:r w:rsidR="003E619D"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icash Pay</w:t>
            </w:r>
            <w:r w:rsidR="003E619D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3E619D">
              <w:rPr>
                <w:rFonts w:ascii="Times New Roman" w:eastAsia="標楷體" w:hAnsi="Times New Roman" w:hint="eastAsia"/>
                <w:sz w:val="30"/>
                <w:szCs w:val="30"/>
              </w:rPr>
              <w:t>均可參與。</w:t>
            </w:r>
          </w:p>
        </w:tc>
      </w:tr>
    </w:tbl>
    <w:p w14:paraId="746E97B9" w14:textId="3485E67C" w:rsidR="005E2576" w:rsidRPr="00967073" w:rsidRDefault="005E17AA" w:rsidP="00D200AA">
      <w:pPr>
        <w:pStyle w:val="2"/>
        <w:spacing w:before="180"/>
      </w:pPr>
      <w:bookmarkStart w:id="3" w:name="_Toc214623572"/>
      <w:r w:rsidRPr="00967073">
        <w:rPr>
          <w:rFonts w:hint="eastAsia"/>
        </w:rPr>
        <w:t>Q1-3</w:t>
      </w:r>
      <w:r w:rsidRPr="00967073">
        <w:rPr>
          <w:rFonts w:hint="eastAsia"/>
        </w:rPr>
        <w:t>：</w:t>
      </w:r>
      <w:r w:rsidR="003E619D">
        <w:rPr>
          <w:rFonts w:hint="eastAsia"/>
        </w:rPr>
        <w:t>電子票證</w:t>
      </w:r>
      <w:r w:rsidRPr="00967073">
        <w:rPr>
          <w:rFonts w:hint="eastAsia"/>
        </w:rPr>
        <w:t>記名程序要輸入哪些資</w:t>
      </w:r>
      <w:r w:rsidR="00C562B2" w:rsidRPr="00967073">
        <w:rPr>
          <w:rFonts w:hint="eastAsia"/>
        </w:rPr>
        <w:t>料</w:t>
      </w:r>
      <w:r w:rsidRPr="00967073">
        <w:rPr>
          <w:rFonts w:hint="eastAsia"/>
        </w:rPr>
        <w:t>？</w:t>
      </w:r>
      <w:bookmarkEnd w:id="3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B3166" w:rsidRPr="00967073" w14:paraId="3B04109E" w14:textId="77777777" w:rsidTr="005E17AA">
        <w:tc>
          <w:tcPr>
            <w:tcW w:w="9628" w:type="dxa"/>
          </w:tcPr>
          <w:p w14:paraId="51BF82A7" w14:textId="77777777" w:rsidR="00F465B5" w:rsidRPr="00967073" w:rsidRDefault="00F465B5" w:rsidP="00F20D95">
            <w:pPr>
              <w:spacing w:line="460" w:lineRule="exact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電子票證外觀號碼、姓名、出生年月日、手機號碼、身分證件相關資訊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身分證字號、換證日期、發證地點、換補別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</w:tr>
    </w:tbl>
    <w:p w14:paraId="25FE4FF9" w14:textId="77777777" w:rsidR="0050317D" w:rsidRPr="00967073" w:rsidRDefault="0050317D" w:rsidP="00D200AA">
      <w:pPr>
        <w:pStyle w:val="2"/>
        <w:spacing w:before="180"/>
      </w:pPr>
      <w:bookmarkStart w:id="4" w:name="_Toc214623573"/>
      <w:r w:rsidRPr="00967073">
        <w:rPr>
          <w:rFonts w:hint="eastAsia"/>
        </w:rPr>
        <w:t>Q1-</w:t>
      </w:r>
      <w:r w:rsidR="003E5406" w:rsidRPr="00967073">
        <w:rPr>
          <w:rFonts w:hint="eastAsia"/>
        </w:rPr>
        <w:t>4</w:t>
      </w:r>
      <w:r w:rsidRPr="00967073">
        <w:rPr>
          <w:rFonts w:hint="eastAsia"/>
        </w:rPr>
        <w:t>：我已有完成記名的電子票證，這次還要記名登錄才能參與常客回饋嗎？</w:t>
      </w:r>
      <w:bookmarkEnd w:id="4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0317D" w:rsidRPr="00967073" w14:paraId="6FC3F55F" w14:textId="77777777" w:rsidTr="003E619D">
        <w:tc>
          <w:tcPr>
            <w:tcW w:w="8908" w:type="dxa"/>
          </w:tcPr>
          <w:p w14:paraId="284EBD61" w14:textId="77777777" w:rsidR="0050317D" w:rsidRPr="00967073" w:rsidRDefault="00DB0228" w:rsidP="00F20D95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曾記名的電子票證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仍需在公共運輸常客回饋專區完成</w:t>
            </w:r>
            <w:r w:rsidR="0050317D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登錄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才能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參與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回饋</w:t>
            </w:r>
            <w:r w:rsidR="0050317D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但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記名過程中如勾選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同意移轉記名資料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選項，</w:t>
            </w:r>
            <w:r w:rsidR="00F465B5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系統將自動帶入先前記名資料</w:t>
            </w:r>
            <w:r w:rsidR="00C562B2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</w:tc>
      </w:tr>
    </w:tbl>
    <w:p w14:paraId="771ACA83" w14:textId="663EACD2" w:rsidR="003E619D" w:rsidRPr="00967073" w:rsidRDefault="003E619D" w:rsidP="003E619D">
      <w:pPr>
        <w:pStyle w:val="2"/>
        <w:spacing w:before="180"/>
      </w:pPr>
      <w:bookmarkStart w:id="5" w:name="_Toc214623574"/>
      <w:r w:rsidRPr="00967073">
        <w:rPr>
          <w:rFonts w:hint="eastAsia"/>
        </w:rPr>
        <w:t>Q1-</w:t>
      </w:r>
      <w:r>
        <w:rPr>
          <w:rFonts w:hint="eastAsia"/>
        </w:rPr>
        <w:t>5</w:t>
      </w:r>
      <w:r w:rsidRPr="00967073">
        <w:rPr>
          <w:rFonts w:hint="eastAsia"/>
        </w:rPr>
        <w:t>：我已有完成</w:t>
      </w:r>
      <w:r>
        <w:rPr>
          <w:rFonts w:hint="eastAsia"/>
        </w:rPr>
        <w:t>TPASS 2.0</w:t>
      </w:r>
      <w:r>
        <w:rPr>
          <w:rFonts w:hint="eastAsia"/>
        </w:rPr>
        <w:t>記名登錄，</w:t>
      </w:r>
      <w:r w:rsidRPr="00967073">
        <w:rPr>
          <w:rFonts w:hint="eastAsia"/>
        </w:rPr>
        <w:t>這次還要</w:t>
      </w:r>
      <w:r>
        <w:rPr>
          <w:rFonts w:hint="eastAsia"/>
        </w:rPr>
        <w:t>再</w:t>
      </w:r>
      <w:r w:rsidR="00F13CFE">
        <w:rPr>
          <w:rFonts w:hint="eastAsia"/>
        </w:rPr>
        <w:t>重新</w:t>
      </w:r>
      <w:r w:rsidRPr="00967073">
        <w:rPr>
          <w:rFonts w:hint="eastAsia"/>
        </w:rPr>
        <w:t>登錄才能參與</w:t>
      </w:r>
      <w:r>
        <w:rPr>
          <w:rFonts w:hint="eastAsia"/>
        </w:rPr>
        <w:t>TPASS 2.0</w:t>
      </w:r>
      <w:r w:rsidRPr="003E619D">
        <w:rPr>
          <w:rFonts w:ascii="微軟正黑體" w:eastAsia="微軟正黑體" w:hAnsi="微軟正黑體" w:hint="eastAsia"/>
          <w:color w:val="000000" w:themeColor="text1"/>
          <w:sz w:val="32"/>
          <w:szCs w:val="32"/>
          <w:vertAlign w:val="superscript"/>
        </w:rPr>
        <w:t>+</w:t>
      </w:r>
      <w:r w:rsidRPr="00967073">
        <w:rPr>
          <w:rFonts w:hint="eastAsia"/>
        </w:rPr>
        <w:t>常客回饋嗎？</w:t>
      </w:r>
      <w:bookmarkEnd w:id="5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E619D" w:rsidRPr="00967073" w14:paraId="4F66D0DF" w14:textId="77777777" w:rsidTr="00F30CE0">
        <w:tc>
          <w:tcPr>
            <w:tcW w:w="8908" w:type="dxa"/>
          </w:tcPr>
          <w:p w14:paraId="59D805E4" w14:textId="4BF8B7E2" w:rsidR="003E619D" w:rsidRPr="00967073" w:rsidRDefault="003E619D" w:rsidP="007210E0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曾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於票證公司完成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TPASS 2.0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記名登錄者，不需再登錄即可接續享有</w:t>
            </w:r>
            <w:r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TPASS 2.0</w:t>
            </w:r>
            <w:r w:rsidRPr="003E619D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  <w:vertAlign w:val="superscript"/>
              </w:rPr>
              <w:t>+</w:t>
            </w:r>
            <w:r w:rsidRPr="003E619D">
              <w:rPr>
                <w:rFonts w:ascii="Times New Roman" w:eastAsia="標楷體" w:hAnsi="Times New Roman" w:hint="eastAsia"/>
                <w:sz w:val="30"/>
                <w:szCs w:val="30"/>
              </w:rPr>
              <w:t>常客回饋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資格。</w:t>
            </w:r>
          </w:p>
        </w:tc>
      </w:tr>
    </w:tbl>
    <w:p w14:paraId="39716EF3" w14:textId="40C6BCE2" w:rsidR="00F30CE0" w:rsidRPr="00967073" w:rsidRDefault="00F30CE0" w:rsidP="00F30CE0">
      <w:pPr>
        <w:pStyle w:val="2"/>
        <w:spacing w:before="180"/>
      </w:pPr>
      <w:bookmarkStart w:id="6" w:name="_Toc214623575"/>
      <w:r w:rsidRPr="00967073">
        <w:rPr>
          <w:rFonts w:hint="eastAsia"/>
        </w:rPr>
        <w:t>Q1-</w:t>
      </w:r>
      <w:r>
        <w:rPr>
          <w:rFonts w:hint="eastAsia"/>
        </w:rPr>
        <w:t>6</w:t>
      </w:r>
      <w:r w:rsidRPr="00967073">
        <w:rPr>
          <w:rFonts w:hint="eastAsia"/>
        </w:rPr>
        <w:t>：</w:t>
      </w:r>
      <w:bookmarkStart w:id="7" w:name="_Toc214459669"/>
      <w:r w:rsidRPr="00F30CE0">
        <w:rPr>
          <w:rFonts w:hint="eastAsia"/>
        </w:rPr>
        <w:t>可以同時登錄多張電子票證或電子支付參與常客優惠嗎？</w:t>
      </w:r>
      <w:bookmarkEnd w:id="6"/>
      <w:bookmarkEnd w:id="7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30CE0" w:rsidRPr="00967073" w14:paraId="3465F8D1" w14:textId="77777777" w:rsidTr="007210E0">
        <w:tc>
          <w:tcPr>
            <w:tcW w:w="9628" w:type="dxa"/>
          </w:tcPr>
          <w:p w14:paraId="4FBA2D3A" w14:textId="7E62F080" w:rsidR="00F30CE0" w:rsidRPr="00967073" w:rsidRDefault="00F30CE0" w:rsidP="007210E0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F30CE0">
              <w:rPr>
                <w:rFonts w:ascii="Times New Roman" w:eastAsia="標楷體" w:hAnsi="Times New Roman" w:hint="eastAsia"/>
                <w:sz w:val="30"/>
                <w:szCs w:val="30"/>
              </w:rPr>
              <w:t>可以，每人於每票證公司最多可同時登錄</w:t>
            </w:r>
            <w:r w:rsidRPr="00F30CE0">
              <w:rPr>
                <w:rFonts w:ascii="Times New Roman" w:eastAsia="標楷體" w:hAnsi="Times New Roman" w:hint="eastAsia"/>
                <w:sz w:val="30"/>
                <w:szCs w:val="30"/>
              </w:rPr>
              <w:t>5</w:t>
            </w:r>
            <w:r w:rsidRPr="00F30CE0">
              <w:rPr>
                <w:rFonts w:ascii="Times New Roman" w:eastAsia="標楷體" w:hAnsi="Times New Roman" w:hint="eastAsia"/>
                <w:sz w:val="30"/>
                <w:szCs w:val="30"/>
              </w:rPr>
              <w:t>張電子票證及</w:t>
            </w:r>
            <w:r w:rsidRPr="00F30CE0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Pr="00F30CE0">
              <w:rPr>
                <w:rFonts w:ascii="Times New Roman" w:eastAsia="標楷體" w:hAnsi="Times New Roman" w:hint="eastAsia"/>
                <w:sz w:val="30"/>
                <w:szCs w:val="30"/>
              </w:rPr>
              <w:t>個電子支付帳戶，但每張電子票證及電子帳戶均個別累計搭乘次數及計算回饋金。</w:t>
            </w:r>
          </w:p>
        </w:tc>
      </w:tr>
    </w:tbl>
    <w:p w14:paraId="354177C8" w14:textId="77777777" w:rsidR="003A7F46" w:rsidRPr="00967073" w:rsidRDefault="003A7F46">
      <w:pPr>
        <w:widowControl/>
        <w:rPr>
          <w:rFonts w:ascii="Times New Roman" w:eastAsia="標楷體" w:hAnsi="Times New Roman"/>
          <w:sz w:val="30"/>
          <w:szCs w:val="30"/>
        </w:rPr>
      </w:pPr>
      <w:r w:rsidRPr="00967073">
        <w:rPr>
          <w:rFonts w:ascii="Times New Roman" w:eastAsia="標楷體" w:hAnsi="Times New Roman"/>
          <w:sz w:val="30"/>
          <w:szCs w:val="30"/>
        </w:rPr>
        <w:br w:type="page"/>
      </w:r>
    </w:p>
    <w:p w14:paraId="2B9D0A6D" w14:textId="77777777" w:rsidR="0050317D" w:rsidRPr="00967073" w:rsidRDefault="0050317D" w:rsidP="00285013">
      <w:pPr>
        <w:pStyle w:val="1"/>
        <w:spacing w:before="180"/>
      </w:pPr>
      <w:bookmarkStart w:id="8" w:name="_Toc214623576"/>
      <w:r w:rsidRPr="00967073">
        <w:rPr>
          <w:rFonts w:hint="eastAsia"/>
        </w:rPr>
        <w:lastRenderedPageBreak/>
        <w:t>TPASS</w:t>
      </w:r>
      <w:r w:rsidR="007A667F" w:rsidRPr="00967073">
        <w:rPr>
          <w:rFonts w:hint="eastAsia"/>
        </w:rPr>
        <w:t xml:space="preserve"> 2.0</w:t>
      </w:r>
      <w:r w:rsidRPr="00967073">
        <w:rPr>
          <w:rFonts w:hint="eastAsia"/>
        </w:rPr>
        <w:t>電子票證購</w:t>
      </w:r>
      <w:r w:rsidR="00A105E9" w:rsidRPr="00967073">
        <w:rPr>
          <w:rFonts w:hint="eastAsia"/>
        </w:rPr>
        <w:t>買</w:t>
      </w:r>
      <w:bookmarkEnd w:id="8"/>
    </w:p>
    <w:p w14:paraId="42A5B81C" w14:textId="77777777" w:rsidR="00856A15" w:rsidRDefault="00987B3E" w:rsidP="00856A15">
      <w:pPr>
        <w:pStyle w:val="2"/>
        <w:spacing w:before="180"/>
      </w:pPr>
      <w:bookmarkStart w:id="9" w:name="_Q2-1：TPASS_2.0電子票證長怎樣？"/>
      <w:bookmarkStart w:id="10" w:name="_Toc214623577"/>
      <w:bookmarkEnd w:id="9"/>
      <w:r w:rsidRPr="00967073">
        <w:rPr>
          <w:rFonts w:hint="eastAsia"/>
        </w:rPr>
        <w:t>Q2-1</w:t>
      </w:r>
      <w:r w:rsidRPr="00967073">
        <w:rPr>
          <w:rFonts w:hint="eastAsia"/>
        </w:rPr>
        <w:t>：</w:t>
      </w:r>
      <w:r w:rsidRPr="00967073">
        <w:rPr>
          <w:rFonts w:hint="eastAsia"/>
        </w:rPr>
        <w:t>TPASS 2.0</w:t>
      </w:r>
      <w:r w:rsidRPr="00967073">
        <w:rPr>
          <w:rFonts w:hint="eastAsia"/>
        </w:rPr>
        <w:t>電子票證長怎樣？</w:t>
      </w:r>
      <w:bookmarkEnd w:id="10"/>
    </w:p>
    <w:p w14:paraId="6A94F312" w14:textId="77777777" w:rsidR="00856A15" w:rsidRPr="00856A15" w:rsidRDefault="00856A15" w:rsidP="00856A15">
      <w:pPr>
        <w:spacing w:line="460" w:lineRule="exact"/>
        <w:ind w:leftChars="295" w:left="708"/>
        <w:jc w:val="both"/>
      </w:pPr>
      <w:r>
        <w:rPr>
          <w:rFonts w:ascii="Times New Roman" w:eastAsia="標楷體" w:hAnsi="Times New Roman" w:hint="eastAsia"/>
          <w:sz w:val="30"/>
          <w:szCs w:val="30"/>
        </w:rPr>
        <w:t>電子票證證面共有</w:t>
      </w:r>
      <w:r>
        <w:rPr>
          <w:rFonts w:ascii="Times New Roman" w:eastAsia="標楷體" w:hAnsi="Times New Roman" w:hint="eastAsia"/>
          <w:sz w:val="30"/>
          <w:szCs w:val="30"/>
        </w:rPr>
        <w:t>3</w:t>
      </w:r>
      <w:r>
        <w:rPr>
          <w:rFonts w:ascii="Times New Roman" w:eastAsia="標楷體" w:hAnsi="Times New Roman" w:hint="eastAsia"/>
          <w:sz w:val="30"/>
          <w:szCs w:val="30"/>
        </w:rPr>
        <w:t>個圓圈，其中左側及中間空心圓圈顏色均為綠色，右上角實心圓圈顏色則為銀灰色。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4462"/>
        <w:gridCol w:w="4462"/>
      </w:tblGrid>
      <w:tr w:rsidR="004B3166" w:rsidRPr="00967073" w14:paraId="669C0090" w14:textId="77777777" w:rsidTr="00987B3E">
        <w:trPr>
          <w:trHeight w:val="180"/>
        </w:trPr>
        <w:tc>
          <w:tcPr>
            <w:tcW w:w="4462" w:type="dxa"/>
            <w:vAlign w:val="center"/>
          </w:tcPr>
          <w:p w14:paraId="6F3DDEC4" w14:textId="77777777" w:rsidR="00987B3E" w:rsidRPr="00967073" w:rsidRDefault="00987B3E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正面</w:t>
            </w:r>
          </w:p>
        </w:tc>
        <w:tc>
          <w:tcPr>
            <w:tcW w:w="4462" w:type="dxa"/>
            <w:vAlign w:val="center"/>
          </w:tcPr>
          <w:p w14:paraId="3397EE41" w14:textId="77777777" w:rsidR="00987B3E" w:rsidRPr="00967073" w:rsidRDefault="00987B3E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背面</w:t>
            </w:r>
          </w:p>
        </w:tc>
      </w:tr>
      <w:tr w:rsidR="004B3166" w:rsidRPr="00967073" w14:paraId="579C648B" w14:textId="77777777" w:rsidTr="00987B3E">
        <w:trPr>
          <w:trHeight w:val="180"/>
        </w:trPr>
        <w:tc>
          <w:tcPr>
            <w:tcW w:w="4462" w:type="dxa"/>
            <w:vAlign w:val="center"/>
          </w:tcPr>
          <w:p w14:paraId="09CE830F" w14:textId="77777777" w:rsidR="00987B3E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282124C4" wp14:editId="1A8C2B2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171450</wp:posOffset>
                  </wp:positionV>
                  <wp:extent cx="2730500" cy="17335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3512183287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869BC2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  <w:p w14:paraId="11123BFE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  <w:p w14:paraId="039442F0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  <w:p w14:paraId="69D8A57C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  <w:p w14:paraId="37517E02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  <w:p w14:paraId="4C5BE526" w14:textId="77777777" w:rsidR="002A11ED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4462" w:type="dxa"/>
            <w:vAlign w:val="center"/>
          </w:tcPr>
          <w:p w14:paraId="7C72B526" w14:textId="77777777" w:rsidR="00987B3E" w:rsidRPr="00967073" w:rsidRDefault="002A11ED" w:rsidP="00987B3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 wp14:anchorId="0E612B20" wp14:editId="40C032E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64770</wp:posOffset>
                  </wp:positionV>
                  <wp:extent cx="2730500" cy="172021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35121832876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CA1E83" w14:textId="77777777" w:rsidR="00ED4118" w:rsidRPr="00967073" w:rsidRDefault="00987B3E" w:rsidP="00D200AA">
      <w:pPr>
        <w:pStyle w:val="2"/>
        <w:spacing w:before="180"/>
      </w:pPr>
      <w:bookmarkStart w:id="11" w:name="_Toc214623578"/>
      <w:r w:rsidRPr="00967073">
        <w:rPr>
          <w:rFonts w:hint="eastAsia"/>
        </w:rPr>
        <w:t>Q2-</w:t>
      </w:r>
      <w:r w:rsidR="004668E3" w:rsidRPr="00967073">
        <w:rPr>
          <w:rFonts w:hint="eastAsia"/>
        </w:rPr>
        <w:t>2</w:t>
      </w:r>
      <w:r w:rsidRPr="00967073">
        <w:rPr>
          <w:rFonts w:hint="eastAsia"/>
        </w:rPr>
        <w:t>：哪裡可以購買</w:t>
      </w:r>
      <w:r w:rsidRPr="00967073">
        <w:rPr>
          <w:rFonts w:hint="eastAsia"/>
        </w:rPr>
        <w:t>TPASS 2.0</w:t>
      </w:r>
      <w:r w:rsidRPr="00967073">
        <w:rPr>
          <w:rFonts w:hint="eastAsia"/>
        </w:rPr>
        <w:t>電子票證？</w:t>
      </w:r>
      <w:bookmarkEnd w:id="11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B3166" w:rsidRPr="00967073" w14:paraId="03608C91" w14:textId="77777777" w:rsidTr="00ED4118">
        <w:tc>
          <w:tcPr>
            <w:tcW w:w="9628" w:type="dxa"/>
          </w:tcPr>
          <w:p w14:paraId="56013E49" w14:textId="77777777" w:rsidR="006678D3" w:rsidRPr="00967073" w:rsidRDefault="006678D3" w:rsidP="006678D3">
            <w:pPr>
              <w:pStyle w:val="a3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便利商店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多媒體事務機預購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：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31"/>
              <w:gridCol w:w="1345"/>
              <w:gridCol w:w="1345"/>
              <w:gridCol w:w="1345"/>
              <w:gridCol w:w="1346"/>
            </w:tblGrid>
            <w:tr w:rsidR="004B3166" w:rsidRPr="00967073" w14:paraId="032D23A8" w14:textId="77777777" w:rsidTr="007A31AA">
              <w:trPr>
                <w:jc w:val="center"/>
              </w:trPr>
              <w:tc>
                <w:tcPr>
                  <w:tcW w:w="1531" w:type="dxa"/>
                  <w:vMerge w:val="restart"/>
                  <w:vAlign w:val="center"/>
                </w:tcPr>
                <w:p w14:paraId="08BF674A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票證公司</w:t>
                  </w:r>
                </w:p>
              </w:tc>
              <w:tc>
                <w:tcPr>
                  <w:tcW w:w="5381" w:type="dxa"/>
                  <w:gridSpan w:val="4"/>
                  <w:vAlign w:val="center"/>
                </w:tcPr>
                <w:p w14:paraId="31EA4385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可預購便利商店</w:t>
                  </w:r>
                </w:p>
              </w:tc>
            </w:tr>
            <w:tr w:rsidR="004B3166" w:rsidRPr="00967073" w14:paraId="01BA8A6A" w14:textId="77777777" w:rsidTr="007A31AA">
              <w:trPr>
                <w:jc w:val="center"/>
              </w:trPr>
              <w:tc>
                <w:tcPr>
                  <w:tcW w:w="1531" w:type="dxa"/>
                  <w:vMerge/>
                  <w:vAlign w:val="center"/>
                </w:tcPr>
                <w:p w14:paraId="75BD8B71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039B5CBA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7-11</w:t>
                  </w:r>
                </w:p>
              </w:tc>
              <w:tc>
                <w:tcPr>
                  <w:tcW w:w="1345" w:type="dxa"/>
                  <w:vAlign w:val="center"/>
                </w:tcPr>
                <w:p w14:paraId="7A40FA8C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全家</w:t>
                  </w:r>
                </w:p>
              </w:tc>
              <w:tc>
                <w:tcPr>
                  <w:tcW w:w="1345" w:type="dxa"/>
                  <w:vAlign w:val="center"/>
                </w:tcPr>
                <w:p w14:paraId="29D8C8CB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OK</w:t>
                  </w:r>
                </w:p>
              </w:tc>
              <w:tc>
                <w:tcPr>
                  <w:tcW w:w="1346" w:type="dxa"/>
                  <w:vAlign w:val="center"/>
                </w:tcPr>
                <w:p w14:paraId="7C9BD801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萊爾富</w:t>
                  </w:r>
                </w:p>
              </w:tc>
            </w:tr>
            <w:tr w:rsidR="004B3166" w:rsidRPr="00967073" w14:paraId="19066F20" w14:textId="77777777" w:rsidTr="007A31AA">
              <w:trPr>
                <w:jc w:val="center"/>
              </w:trPr>
              <w:tc>
                <w:tcPr>
                  <w:tcW w:w="1531" w:type="dxa"/>
                  <w:vAlign w:val="center"/>
                </w:tcPr>
                <w:p w14:paraId="6C5CB549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悠遊卡</w:t>
                  </w:r>
                </w:p>
              </w:tc>
              <w:tc>
                <w:tcPr>
                  <w:tcW w:w="1345" w:type="dxa"/>
                  <w:vAlign w:val="center"/>
                </w:tcPr>
                <w:p w14:paraId="3BA394E1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5" w:type="dxa"/>
                  <w:vAlign w:val="center"/>
                </w:tcPr>
                <w:p w14:paraId="0D9340C0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5" w:type="dxa"/>
                  <w:vAlign w:val="center"/>
                </w:tcPr>
                <w:p w14:paraId="6527C463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6" w:type="dxa"/>
                  <w:vAlign w:val="center"/>
                </w:tcPr>
                <w:p w14:paraId="41A60479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</w:tr>
            <w:tr w:rsidR="004B3166" w:rsidRPr="00967073" w14:paraId="2990B185" w14:textId="77777777" w:rsidTr="007A31AA">
              <w:trPr>
                <w:jc w:val="center"/>
              </w:trPr>
              <w:tc>
                <w:tcPr>
                  <w:tcW w:w="1531" w:type="dxa"/>
                  <w:vAlign w:val="center"/>
                </w:tcPr>
                <w:p w14:paraId="26E1D7F2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一卡通</w:t>
                  </w:r>
                </w:p>
              </w:tc>
              <w:tc>
                <w:tcPr>
                  <w:tcW w:w="1345" w:type="dxa"/>
                  <w:vAlign w:val="center"/>
                </w:tcPr>
                <w:p w14:paraId="41263708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5" w:type="dxa"/>
                  <w:vAlign w:val="center"/>
                </w:tcPr>
                <w:p w14:paraId="7219F8C2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5" w:type="dxa"/>
                  <w:vAlign w:val="center"/>
                </w:tcPr>
                <w:p w14:paraId="696915EC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6" w:type="dxa"/>
                  <w:vAlign w:val="center"/>
                </w:tcPr>
                <w:p w14:paraId="7F7AEADA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</w:tr>
            <w:tr w:rsidR="004B3166" w:rsidRPr="00967073" w14:paraId="2816A584" w14:textId="77777777" w:rsidTr="007A31AA">
              <w:trPr>
                <w:jc w:val="center"/>
              </w:trPr>
              <w:tc>
                <w:tcPr>
                  <w:tcW w:w="1531" w:type="dxa"/>
                  <w:vAlign w:val="center"/>
                </w:tcPr>
                <w:p w14:paraId="2EF70CC4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愛金卡</w:t>
                  </w:r>
                </w:p>
              </w:tc>
              <w:tc>
                <w:tcPr>
                  <w:tcW w:w="1345" w:type="dxa"/>
                  <w:vAlign w:val="center"/>
                </w:tcPr>
                <w:p w14:paraId="56B17FB0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345" w:type="dxa"/>
                  <w:vAlign w:val="center"/>
                </w:tcPr>
                <w:p w14:paraId="727C5D86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281CCEAC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74317306" w14:textId="77777777" w:rsidR="00FB4718" w:rsidRPr="00967073" w:rsidRDefault="00FB4718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</w:tr>
          </w:tbl>
          <w:p w14:paraId="07D88802" w14:textId="77777777" w:rsidR="00ED4118" w:rsidRPr="00967073" w:rsidRDefault="006678D3" w:rsidP="006678D3">
            <w:pPr>
              <w:pStyle w:val="a3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各捷運場站</w:t>
            </w:r>
            <w:r w:rsidR="00C30E18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服務台</w:t>
            </w:r>
            <w:r w:rsidR="00C12912"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或</w:t>
            </w:r>
            <w:r w:rsidR="00D2437F"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售票</w:t>
            </w:r>
            <w:r w:rsidR="000E5260"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加值機</w:t>
            </w:r>
            <w:r w:rsidR="00C30E18" w:rsidRPr="00967073">
              <w:rPr>
                <w:rFonts w:ascii="Times New Roman" w:eastAsia="標楷體" w:hAnsi="Times New Roman" w:hint="eastAsia"/>
                <w:sz w:val="30"/>
                <w:szCs w:val="30"/>
                <w:highlight w:val="yellow"/>
              </w:rPr>
              <w:t>購買</w:t>
            </w:r>
            <w:r w:rsidR="00C30E18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080"/>
              <w:gridCol w:w="1080"/>
              <w:gridCol w:w="1080"/>
              <w:gridCol w:w="1080"/>
              <w:gridCol w:w="1080"/>
            </w:tblGrid>
            <w:tr w:rsidR="004B3166" w:rsidRPr="00967073" w14:paraId="567A945E" w14:textId="77777777" w:rsidTr="0032455F">
              <w:trPr>
                <w:jc w:val="center"/>
              </w:trPr>
              <w:tc>
                <w:tcPr>
                  <w:tcW w:w="1540" w:type="dxa"/>
                  <w:vMerge w:val="restart"/>
                  <w:vAlign w:val="center"/>
                </w:tcPr>
                <w:p w14:paraId="18E65A0B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票證公司</w:t>
                  </w:r>
                </w:p>
              </w:tc>
              <w:tc>
                <w:tcPr>
                  <w:tcW w:w="5400" w:type="dxa"/>
                  <w:gridSpan w:val="5"/>
                </w:tcPr>
                <w:p w14:paraId="58191D01" w14:textId="77777777" w:rsidR="0032455F" w:rsidRPr="00967073" w:rsidRDefault="003A7F46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捷運系統</w:t>
                  </w:r>
                </w:p>
              </w:tc>
            </w:tr>
            <w:tr w:rsidR="004B3166" w:rsidRPr="00967073" w14:paraId="60742037" w14:textId="77777777" w:rsidTr="0032455F">
              <w:trPr>
                <w:jc w:val="center"/>
              </w:trPr>
              <w:tc>
                <w:tcPr>
                  <w:tcW w:w="1540" w:type="dxa"/>
                  <w:vMerge/>
                  <w:vAlign w:val="center"/>
                </w:tcPr>
                <w:p w14:paraId="379AAE4B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41D4C69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臺北捷運</w:t>
                  </w:r>
                </w:p>
              </w:tc>
              <w:tc>
                <w:tcPr>
                  <w:tcW w:w="1080" w:type="dxa"/>
                  <w:vAlign w:val="center"/>
                </w:tcPr>
                <w:p w14:paraId="330937D4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新北捷運</w:t>
                  </w:r>
                </w:p>
              </w:tc>
              <w:tc>
                <w:tcPr>
                  <w:tcW w:w="1080" w:type="dxa"/>
                  <w:vAlign w:val="center"/>
                </w:tcPr>
                <w:p w14:paraId="03AF9823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桃園捷運</w:t>
                  </w:r>
                </w:p>
              </w:tc>
              <w:tc>
                <w:tcPr>
                  <w:tcW w:w="1080" w:type="dxa"/>
                </w:tcPr>
                <w:p w14:paraId="026C1B36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臺中捷運</w:t>
                  </w:r>
                </w:p>
              </w:tc>
              <w:tc>
                <w:tcPr>
                  <w:tcW w:w="1080" w:type="dxa"/>
                  <w:vAlign w:val="center"/>
                </w:tcPr>
                <w:p w14:paraId="085C8557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高雄捷運</w:t>
                  </w:r>
                </w:p>
              </w:tc>
            </w:tr>
            <w:tr w:rsidR="004B3166" w:rsidRPr="00967073" w14:paraId="42C51608" w14:textId="77777777" w:rsidTr="0032455F">
              <w:trPr>
                <w:jc w:val="center"/>
              </w:trPr>
              <w:tc>
                <w:tcPr>
                  <w:tcW w:w="1540" w:type="dxa"/>
                  <w:vAlign w:val="center"/>
                </w:tcPr>
                <w:p w14:paraId="6204C4FF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悠遊卡</w:t>
                  </w:r>
                </w:p>
              </w:tc>
              <w:tc>
                <w:tcPr>
                  <w:tcW w:w="1080" w:type="dxa"/>
                  <w:vAlign w:val="center"/>
                </w:tcPr>
                <w:p w14:paraId="6C06522F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498BD653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14AA14BB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</w:tcPr>
                <w:p w14:paraId="5BEA16F5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3E7FAAB7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</w:tr>
            <w:tr w:rsidR="004B3166" w:rsidRPr="00967073" w14:paraId="14DFC710" w14:textId="77777777" w:rsidTr="0032455F">
              <w:trPr>
                <w:jc w:val="center"/>
              </w:trPr>
              <w:tc>
                <w:tcPr>
                  <w:tcW w:w="1540" w:type="dxa"/>
                  <w:vAlign w:val="center"/>
                </w:tcPr>
                <w:p w14:paraId="1DEB0BCC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一卡通</w:t>
                  </w:r>
                </w:p>
              </w:tc>
              <w:tc>
                <w:tcPr>
                  <w:tcW w:w="1080" w:type="dxa"/>
                  <w:vAlign w:val="center"/>
                </w:tcPr>
                <w:p w14:paraId="5D30513F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1A9CA4F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09C30C2C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</w:tcPr>
                <w:p w14:paraId="1AB6B4CD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6E42D484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</w:tr>
            <w:tr w:rsidR="004B3166" w:rsidRPr="00967073" w14:paraId="27371613" w14:textId="77777777" w:rsidTr="0032455F">
              <w:trPr>
                <w:jc w:val="center"/>
              </w:trPr>
              <w:tc>
                <w:tcPr>
                  <w:tcW w:w="1540" w:type="dxa"/>
                  <w:vAlign w:val="center"/>
                </w:tcPr>
                <w:p w14:paraId="67E47512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愛金卡</w:t>
                  </w:r>
                </w:p>
              </w:tc>
              <w:tc>
                <w:tcPr>
                  <w:tcW w:w="1080" w:type="dxa"/>
                  <w:vAlign w:val="center"/>
                </w:tcPr>
                <w:p w14:paraId="426C1F96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904947C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4FC12E77" w14:textId="67C1A074" w:rsidR="0032455F" w:rsidRPr="00967073" w:rsidRDefault="00E1022E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</w:tcPr>
                <w:p w14:paraId="412067C4" w14:textId="0A3560C7" w:rsidR="0032455F" w:rsidRPr="00967073" w:rsidRDefault="00E1022E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  <w:r w:rsidRPr="00967073">
                    <w:rPr>
                      <w:rFonts w:ascii="Times New Roman" w:eastAsia="標楷體" w:hAnsi="Times New Roman" w:hint="eastAsia"/>
                      <w:sz w:val="30"/>
                      <w:szCs w:val="30"/>
                    </w:rPr>
                    <w:t>V</w:t>
                  </w:r>
                </w:p>
              </w:tc>
              <w:tc>
                <w:tcPr>
                  <w:tcW w:w="1080" w:type="dxa"/>
                  <w:vAlign w:val="center"/>
                </w:tcPr>
                <w:p w14:paraId="1339B08F" w14:textId="77777777" w:rsidR="0032455F" w:rsidRPr="00967073" w:rsidRDefault="0032455F" w:rsidP="00014624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30"/>
                      <w:szCs w:val="30"/>
                    </w:rPr>
                  </w:pPr>
                </w:p>
              </w:tc>
            </w:tr>
          </w:tbl>
          <w:p w14:paraId="07568C41" w14:textId="77777777" w:rsidR="00082EBB" w:rsidRPr="00967073" w:rsidRDefault="00082EBB" w:rsidP="00082EBB">
            <w:pPr>
              <w:pStyle w:val="a3"/>
              <w:spacing w:line="400" w:lineRule="exact"/>
              <w:ind w:leftChars="0" w:left="360"/>
              <w:rPr>
                <w:rFonts w:ascii="Times New Roman" w:eastAsia="標楷體" w:hAnsi="Times New Roman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Cs w:val="30"/>
              </w:rPr>
              <w:t>備註：</w:t>
            </w:r>
          </w:p>
          <w:p w14:paraId="1E4F59AE" w14:textId="77777777" w:rsidR="00082EBB" w:rsidRPr="00967073" w:rsidRDefault="00082EBB" w:rsidP="00082EBB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Cs w:val="30"/>
              </w:rPr>
              <w:t>臺北捷運、桃園捷運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除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A20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興南站外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Cs w:val="30"/>
              </w:rPr>
              <w:t>、臺中捷運、高雄捷運：服務台購買。</w:t>
            </w:r>
          </w:p>
          <w:p w14:paraId="6530274C" w14:textId="77777777" w:rsidR="00082EBB" w:rsidRPr="00967073" w:rsidRDefault="00082EBB" w:rsidP="00082EBB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Cs w:val="30"/>
              </w:rPr>
              <w:t>新北捷運：環狀線於服務台購買，淡海輕軌及安坑輕軌則於售票加值機購買。</w:t>
            </w:r>
          </w:p>
        </w:tc>
      </w:tr>
    </w:tbl>
    <w:p w14:paraId="29FD571E" w14:textId="77777777" w:rsidR="00856A15" w:rsidRDefault="00856A15" w:rsidP="00856A15"/>
    <w:p w14:paraId="7703D577" w14:textId="77777777" w:rsidR="0090561B" w:rsidRPr="00967073" w:rsidRDefault="0090561B" w:rsidP="0090561B">
      <w:pPr>
        <w:pStyle w:val="2"/>
        <w:spacing w:before="180"/>
      </w:pPr>
      <w:bookmarkStart w:id="12" w:name="_Toc214623579"/>
      <w:r w:rsidRPr="00967073">
        <w:rPr>
          <w:rFonts w:hint="eastAsia"/>
        </w:rPr>
        <w:lastRenderedPageBreak/>
        <w:t>Q2-</w:t>
      </w:r>
      <w:r w:rsidR="004668E3" w:rsidRPr="00967073">
        <w:rPr>
          <w:rFonts w:hint="eastAsia"/>
        </w:rPr>
        <w:t>3</w:t>
      </w:r>
      <w:r w:rsidRPr="00967073">
        <w:rPr>
          <w:rFonts w:hint="eastAsia"/>
        </w:rPr>
        <w:t>：購買</w:t>
      </w:r>
      <w:r w:rsidRPr="00967073">
        <w:rPr>
          <w:rFonts w:hint="eastAsia"/>
        </w:rPr>
        <w:t xml:space="preserve">TPASS </w:t>
      </w:r>
      <w:r w:rsidR="00987B3E" w:rsidRPr="00967073">
        <w:rPr>
          <w:rFonts w:hint="eastAsia"/>
        </w:rPr>
        <w:t>2.0</w:t>
      </w:r>
      <w:r w:rsidR="00987B3E" w:rsidRPr="00967073">
        <w:rPr>
          <w:rFonts w:hint="eastAsia"/>
        </w:rPr>
        <w:t>電子票證</w:t>
      </w:r>
      <w:r w:rsidRPr="00967073">
        <w:rPr>
          <w:rFonts w:hint="eastAsia"/>
        </w:rPr>
        <w:t>完成記名會有購卡金回饋嗎？</w:t>
      </w:r>
      <w:bookmarkEnd w:id="12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36C55997" w14:textId="77777777" w:rsidTr="0090561B">
        <w:tc>
          <w:tcPr>
            <w:tcW w:w="8924" w:type="dxa"/>
          </w:tcPr>
          <w:p w14:paraId="69211F94" w14:textId="77777777" w:rsidR="0090561B" w:rsidRPr="00967073" w:rsidRDefault="00F138B3" w:rsidP="00E4609C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購買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TPASS 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2.0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且至票證公司網站完成記名，即可獲得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100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元回饋金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每人</w:t>
            </w:r>
            <w:r w:rsidR="00A658A0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每票證公司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僅限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次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</w:tc>
      </w:tr>
    </w:tbl>
    <w:p w14:paraId="4C0AD41D" w14:textId="77777777" w:rsidR="00065C53" w:rsidRPr="00967073" w:rsidRDefault="0090561B" w:rsidP="00D200AA">
      <w:pPr>
        <w:pStyle w:val="2"/>
        <w:spacing w:before="180"/>
      </w:pPr>
      <w:bookmarkStart w:id="13" w:name="_Toc214623580"/>
      <w:r w:rsidRPr="00967073">
        <w:rPr>
          <w:rFonts w:hint="eastAsia"/>
        </w:rPr>
        <w:t>Q2-</w:t>
      </w:r>
      <w:r w:rsidR="004668E3" w:rsidRPr="00967073">
        <w:rPr>
          <w:rFonts w:hint="eastAsia"/>
        </w:rPr>
        <w:t>4</w:t>
      </w:r>
      <w:r w:rsidR="00065C53" w:rsidRPr="00967073">
        <w:rPr>
          <w:rFonts w:hint="eastAsia"/>
        </w:rPr>
        <w:t>：我已購買過各縣市政府發行的</w:t>
      </w:r>
      <w:r w:rsidR="00065C53" w:rsidRPr="00967073">
        <w:rPr>
          <w:rFonts w:hint="eastAsia"/>
        </w:rPr>
        <w:t>TPASS</w:t>
      </w:r>
      <w:r w:rsidR="00065C53" w:rsidRPr="00967073">
        <w:rPr>
          <w:rFonts w:hint="eastAsia"/>
        </w:rPr>
        <w:t>票卡</w:t>
      </w:r>
      <w:r w:rsidR="00065C53" w:rsidRPr="00967073">
        <w:rPr>
          <w:rFonts w:hint="eastAsia"/>
        </w:rPr>
        <w:t>(</w:t>
      </w:r>
      <w:r w:rsidR="00065C53" w:rsidRPr="00967073">
        <w:rPr>
          <w:rFonts w:hint="eastAsia"/>
        </w:rPr>
        <w:t>非綠色圓圈版</w:t>
      </w:r>
      <w:r w:rsidR="00065C53" w:rsidRPr="00967073">
        <w:rPr>
          <w:rFonts w:hint="eastAsia"/>
        </w:rPr>
        <w:t>)</w:t>
      </w:r>
      <w:r w:rsidR="00065C53" w:rsidRPr="00967073">
        <w:rPr>
          <w:rFonts w:hint="eastAsia"/>
        </w:rPr>
        <w:t>，這次購買</w:t>
      </w:r>
      <w:r w:rsidR="00065C53" w:rsidRPr="00967073">
        <w:rPr>
          <w:rFonts w:hint="eastAsia"/>
        </w:rPr>
        <w:t xml:space="preserve">TPASS </w:t>
      </w:r>
      <w:r w:rsidR="00987B3E" w:rsidRPr="00967073">
        <w:rPr>
          <w:rFonts w:hint="eastAsia"/>
        </w:rPr>
        <w:t>2.0</w:t>
      </w:r>
      <w:r w:rsidR="00987B3E" w:rsidRPr="00967073">
        <w:rPr>
          <w:rFonts w:hint="eastAsia"/>
        </w:rPr>
        <w:t>電子票證</w:t>
      </w:r>
      <w:r w:rsidR="00065C53" w:rsidRPr="00967073">
        <w:rPr>
          <w:rFonts w:hint="eastAsia"/>
        </w:rPr>
        <w:t>還可以享有</w:t>
      </w:r>
      <w:r w:rsidR="00065C53" w:rsidRPr="00967073">
        <w:rPr>
          <w:rFonts w:hint="eastAsia"/>
        </w:rPr>
        <w:t>100</w:t>
      </w:r>
      <w:r w:rsidR="00065C53" w:rsidRPr="00967073">
        <w:rPr>
          <w:rFonts w:hint="eastAsia"/>
        </w:rPr>
        <w:t>元記名回饋嗎？</w:t>
      </w:r>
      <w:bookmarkEnd w:id="13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B3166" w:rsidRPr="00967073" w14:paraId="5FB0712E" w14:textId="77777777" w:rsidTr="009E6E58">
        <w:tc>
          <w:tcPr>
            <w:tcW w:w="9628" w:type="dxa"/>
          </w:tcPr>
          <w:p w14:paraId="567849B4" w14:textId="77777777" w:rsidR="009E6E58" w:rsidRPr="00967073" w:rsidRDefault="00B423DC" w:rsidP="00E4609C">
            <w:pPr>
              <w:pStyle w:val="a3"/>
              <w:spacing w:line="460" w:lineRule="exact"/>
              <w:ind w:leftChars="0" w:left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可以</w:t>
            </w:r>
            <w:r w:rsidR="00B24CB3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，購買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TPASS 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2.0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  <w:r w:rsidR="00B24CB3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完成記名後可再領取。</w:t>
            </w:r>
          </w:p>
        </w:tc>
      </w:tr>
    </w:tbl>
    <w:p w14:paraId="0EF2D60B" w14:textId="77777777" w:rsidR="000049B0" w:rsidRPr="00967073" w:rsidRDefault="000049B0" w:rsidP="00767E65">
      <w:pPr>
        <w:pStyle w:val="2"/>
        <w:spacing w:before="180"/>
      </w:pPr>
      <w:bookmarkStart w:id="14" w:name="_Toc214623581"/>
      <w:r w:rsidRPr="00967073">
        <w:rPr>
          <w:rFonts w:hint="eastAsia"/>
        </w:rPr>
        <w:t>Q2-</w:t>
      </w:r>
      <w:r w:rsidR="004668E3" w:rsidRPr="00967073">
        <w:rPr>
          <w:rFonts w:hint="eastAsia"/>
        </w:rPr>
        <w:t>5</w:t>
      </w:r>
      <w:r w:rsidRPr="00967073">
        <w:rPr>
          <w:rFonts w:hint="eastAsia"/>
        </w:rPr>
        <w:t>：要怎麼領取</w:t>
      </w:r>
      <w:r w:rsidRPr="00967073">
        <w:rPr>
          <w:rFonts w:hint="eastAsia"/>
        </w:rPr>
        <w:t>TPASS</w:t>
      </w:r>
      <w:r w:rsidR="008B0D0D" w:rsidRPr="00967073">
        <w:rPr>
          <w:rFonts w:hint="eastAsia"/>
        </w:rPr>
        <w:t xml:space="preserve"> </w:t>
      </w:r>
      <w:r w:rsidR="00987B3E" w:rsidRPr="00967073">
        <w:rPr>
          <w:rFonts w:hint="eastAsia"/>
        </w:rPr>
        <w:t>2.0</w:t>
      </w:r>
      <w:r w:rsidR="00987B3E" w:rsidRPr="00967073">
        <w:rPr>
          <w:rFonts w:hint="eastAsia"/>
        </w:rPr>
        <w:t>電子票證</w:t>
      </w:r>
      <w:r w:rsidRPr="00967073">
        <w:rPr>
          <w:rFonts w:hint="eastAsia"/>
        </w:rPr>
        <w:t>記名回饋金？</w:t>
      </w:r>
      <w:bookmarkEnd w:id="14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28A5D956" w14:textId="77777777" w:rsidTr="00C1619B">
        <w:trPr>
          <w:trHeight w:val="4732"/>
        </w:trPr>
        <w:tc>
          <w:tcPr>
            <w:tcW w:w="8924" w:type="dxa"/>
          </w:tcPr>
          <w:p w14:paraId="150A1FCB" w14:textId="0C7B2954" w:rsidR="008B0D0D" w:rsidRDefault="008B0D0D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完成記名程序並收到票證公司</w:t>
            </w:r>
            <w:r w:rsidR="00C04B5D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通知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後，可持該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TPASS 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2.0</w:t>
            </w:r>
            <w:r w:rsidR="00987B3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至</w:t>
            </w:r>
            <w:r w:rsidR="005D69B9">
              <w:rPr>
                <w:rFonts w:ascii="Times New Roman" w:eastAsia="標楷體" w:hAnsi="Times New Roman" w:hint="eastAsia"/>
                <w:sz w:val="30"/>
                <w:szCs w:val="30"/>
              </w:rPr>
              <w:t>下列管道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領取回饋金</w:t>
            </w:r>
            <w:r w:rsidR="009533C1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  <w:tbl>
            <w:tblPr>
              <w:tblStyle w:val="a5"/>
              <w:tblpPr w:leftFromText="180" w:rightFromText="180" w:vertAnchor="text" w:horzAnchor="margin" w:tblpXSpec="center" w:tblpY="1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67"/>
              <w:gridCol w:w="1637"/>
              <w:gridCol w:w="1370"/>
              <w:gridCol w:w="1370"/>
              <w:gridCol w:w="1371"/>
            </w:tblGrid>
            <w:tr w:rsidR="00C1619B" w:rsidRPr="003317F5" w14:paraId="5979FC59" w14:textId="77777777" w:rsidTr="00C1619B">
              <w:tc>
                <w:tcPr>
                  <w:tcW w:w="2904" w:type="dxa"/>
                  <w:gridSpan w:val="2"/>
                  <w:vAlign w:val="center"/>
                </w:tcPr>
                <w:p w14:paraId="63E74088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領取管道</w:t>
                  </w:r>
                </w:p>
              </w:tc>
              <w:tc>
                <w:tcPr>
                  <w:tcW w:w="1370" w:type="dxa"/>
                  <w:vAlign w:val="center"/>
                </w:tcPr>
                <w:p w14:paraId="39A39EE9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悠遊卡</w:t>
                  </w:r>
                </w:p>
              </w:tc>
              <w:tc>
                <w:tcPr>
                  <w:tcW w:w="1370" w:type="dxa"/>
                  <w:vAlign w:val="center"/>
                </w:tcPr>
                <w:p w14:paraId="55143400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一卡通</w:t>
                  </w:r>
                </w:p>
              </w:tc>
              <w:tc>
                <w:tcPr>
                  <w:tcW w:w="1371" w:type="dxa"/>
                  <w:vAlign w:val="center"/>
                </w:tcPr>
                <w:p w14:paraId="031BB84C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愛金卡</w:t>
                  </w:r>
                </w:p>
              </w:tc>
            </w:tr>
            <w:tr w:rsidR="00C1619B" w:rsidRPr="003317F5" w14:paraId="45A66304" w14:textId="77777777" w:rsidTr="00C1619B">
              <w:tc>
                <w:tcPr>
                  <w:tcW w:w="1267" w:type="dxa"/>
                  <w:vMerge w:val="restart"/>
                  <w:vAlign w:val="center"/>
                </w:tcPr>
                <w:p w14:paraId="37D2B9C7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四大超商</w:t>
                  </w:r>
                </w:p>
              </w:tc>
              <w:tc>
                <w:tcPr>
                  <w:tcW w:w="1637" w:type="dxa"/>
                </w:tcPr>
                <w:p w14:paraId="2A2DD0CD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7-ELEVEN</w:t>
                  </w:r>
                </w:p>
              </w:tc>
              <w:tc>
                <w:tcPr>
                  <w:tcW w:w="1370" w:type="dxa"/>
                  <w:vAlign w:val="center"/>
                </w:tcPr>
                <w:p w14:paraId="3AB00338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0D783E68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58FEE50F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</w:tr>
            <w:tr w:rsidR="00C1619B" w:rsidRPr="003317F5" w14:paraId="4E9E1C71" w14:textId="77777777" w:rsidTr="00C1619B">
              <w:tc>
                <w:tcPr>
                  <w:tcW w:w="1267" w:type="dxa"/>
                  <w:vMerge/>
                  <w:vAlign w:val="center"/>
                </w:tcPr>
                <w:p w14:paraId="1B315FE1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503802E5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全家</w:t>
                  </w:r>
                </w:p>
              </w:tc>
              <w:tc>
                <w:tcPr>
                  <w:tcW w:w="1370" w:type="dxa"/>
                  <w:vAlign w:val="center"/>
                </w:tcPr>
                <w:p w14:paraId="0FD3E1F6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4E905AE1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12FB52A4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C1619B" w:rsidRPr="003317F5" w14:paraId="5FB62A17" w14:textId="77777777" w:rsidTr="00C1619B">
              <w:tc>
                <w:tcPr>
                  <w:tcW w:w="1267" w:type="dxa"/>
                  <w:vMerge/>
                  <w:vAlign w:val="center"/>
                </w:tcPr>
                <w:p w14:paraId="22B6041A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3BC8263F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OK</w:t>
                  </w:r>
                </w:p>
              </w:tc>
              <w:tc>
                <w:tcPr>
                  <w:tcW w:w="1370" w:type="dxa"/>
                  <w:vAlign w:val="center"/>
                </w:tcPr>
                <w:p w14:paraId="08701FB3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507CBD37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5C73C0BE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C1619B" w:rsidRPr="003317F5" w14:paraId="67E01FB5" w14:textId="77777777" w:rsidTr="00C1619B">
              <w:tc>
                <w:tcPr>
                  <w:tcW w:w="1267" w:type="dxa"/>
                  <w:vMerge/>
                  <w:vAlign w:val="center"/>
                </w:tcPr>
                <w:p w14:paraId="6A7991DD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54DDBF7F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萊爾富</w:t>
                  </w:r>
                </w:p>
              </w:tc>
              <w:tc>
                <w:tcPr>
                  <w:tcW w:w="1370" w:type="dxa"/>
                  <w:vAlign w:val="center"/>
                </w:tcPr>
                <w:p w14:paraId="5A0860C6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0E756C84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49D0BC99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C1619B" w:rsidRPr="003317F5" w14:paraId="60E3C71F" w14:textId="77777777" w:rsidTr="00C1619B">
              <w:tc>
                <w:tcPr>
                  <w:tcW w:w="2904" w:type="dxa"/>
                  <w:gridSpan w:val="2"/>
                  <w:vAlign w:val="center"/>
                </w:tcPr>
                <w:p w14:paraId="1C2D52B3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臺北捷運</w:t>
                  </w:r>
                </w:p>
                <w:p w14:paraId="11CA5EBE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(悠遊卡售卡加值機)</w:t>
                  </w:r>
                </w:p>
              </w:tc>
              <w:tc>
                <w:tcPr>
                  <w:tcW w:w="1370" w:type="dxa"/>
                  <w:vAlign w:val="center"/>
                </w:tcPr>
                <w:p w14:paraId="1BA15DF7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189E9663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16FC1CA6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C1619B" w:rsidRPr="003317F5" w14:paraId="2A20FDFE" w14:textId="77777777" w:rsidTr="00C1619B">
              <w:tc>
                <w:tcPr>
                  <w:tcW w:w="2904" w:type="dxa"/>
                  <w:gridSpan w:val="2"/>
                  <w:vAlign w:val="center"/>
                </w:tcPr>
                <w:p w14:paraId="1D5AE0A8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票證公司APP</w:t>
                  </w:r>
                </w:p>
              </w:tc>
              <w:tc>
                <w:tcPr>
                  <w:tcW w:w="1370" w:type="dxa"/>
                  <w:vAlign w:val="center"/>
                </w:tcPr>
                <w:p w14:paraId="42695231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5D82EE60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02FFCB25" w14:textId="77777777" w:rsidR="00C1619B" w:rsidRPr="0012043E" w:rsidRDefault="00C1619B" w:rsidP="00C1619B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</w:tbl>
          <w:p w14:paraId="3EA3B00E" w14:textId="77777777" w:rsidR="008B0D0D" w:rsidRPr="00967073" w:rsidRDefault="008B0D0D" w:rsidP="000049B0">
            <w:pPr>
              <w:rPr>
                <w:rFonts w:ascii="Times New Roman" w:eastAsia="標楷體" w:hAnsi="Times New Roman"/>
              </w:rPr>
            </w:pPr>
          </w:p>
        </w:tc>
      </w:tr>
    </w:tbl>
    <w:p w14:paraId="49C71DD3" w14:textId="77777777" w:rsidR="00E4609C" w:rsidRDefault="00E4609C">
      <w:pPr>
        <w:widowControl/>
        <w:rPr>
          <w:rFonts w:ascii="Times New Roman" w:eastAsia="標楷體" w:hAnsi="Times New Roman"/>
          <w:sz w:val="30"/>
          <w:szCs w:val="30"/>
        </w:rPr>
      </w:pPr>
    </w:p>
    <w:p w14:paraId="5CABCDDF" w14:textId="77777777" w:rsidR="00C1619B" w:rsidRPr="00967073" w:rsidRDefault="00C1619B">
      <w:pPr>
        <w:widowControl/>
        <w:rPr>
          <w:rFonts w:ascii="Times New Roman" w:eastAsia="標楷體" w:hAnsi="Times New Roman"/>
          <w:sz w:val="30"/>
          <w:szCs w:val="30"/>
        </w:rPr>
      </w:pPr>
    </w:p>
    <w:p w14:paraId="76D00C47" w14:textId="77777777" w:rsidR="00987B3E" w:rsidRPr="00967073" w:rsidRDefault="00987B3E">
      <w:pPr>
        <w:widowControl/>
        <w:rPr>
          <w:rFonts w:ascii="Times New Roman" w:eastAsia="標楷體" w:hAnsi="Times New Roman"/>
          <w:sz w:val="30"/>
          <w:szCs w:val="30"/>
        </w:rPr>
      </w:pPr>
      <w:r w:rsidRPr="00967073">
        <w:rPr>
          <w:rFonts w:ascii="Times New Roman" w:eastAsia="標楷體" w:hAnsi="Times New Roman"/>
          <w:sz w:val="30"/>
          <w:szCs w:val="30"/>
        </w:rPr>
        <w:br w:type="page"/>
      </w:r>
    </w:p>
    <w:p w14:paraId="2673FDD3" w14:textId="77777777" w:rsidR="00670244" w:rsidRPr="00967073" w:rsidRDefault="00670244" w:rsidP="00285013">
      <w:pPr>
        <w:pStyle w:val="1"/>
        <w:spacing w:before="180"/>
      </w:pPr>
      <w:bookmarkStart w:id="15" w:name="_Toc214623582"/>
      <w:r w:rsidRPr="00967073">
        <w:rPr>
          <w:rFonts w:hint="eastAsia"/>
        </w:rPr>
        <w:lastRenderedPageBreak/>
        <w:t>回饋條件</w:t>
      </w:r>
      <w:r w:rsidR="00285013" w:rsidRPr="00967073">
        <w:rPr>
          <w:rFonts w:hint="eastAsia"/>
        </w:rPr>
        <w:t>及計算</w:t>
      </w:r>
      <w:bookmarkEnd w:id="15"/>
    </w:p>
    <w:p w14:paraId="4ADD4F35" w14:textId="77777777" w:rsidR="00014624" w:rsidRPr="00967073" w:rsidRDefault="00014624" w:rsidP="00014624">
      <w:pPr>
        <w:pStyle w:val="2"/>
        <w:spacing w:before="180"/>
      </w:pPr>
      <w:bookmarkStart w:id="16" w:name="_Toc214623583"/>
      <w:r w:rsidRPr="00967073">
        <w:rPr>
          <w:rFonts w:hint="eastAsia"/>
        </w:rPr>
        <w:t>Q3-1</w:t>
      </w:r>
      <w:r w:rsidR="00204872" w:rsidRPr="00967073">
        <w:rPr>
          <w:rFonts w:hint="eastAsia"/>
        </w:rPr>
        <w:t>：要怎麼獲得公共運輸常客回饋</w:t>
      </w:r>
      <w:r w:rsidRPr="00967073">
        <w:rPr>
          <w:rFonts w:hint="eastAsia"/>
        </w:rPr>
        <w:t>？</w:t>
      </w:r>
      <w:bookmarkEnd w:id="16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552"/>
        <w:gridCol w:w="1984"/>
        <w:gridCol w:w="1418"/>
        <w:gridCol w:w="1411"/>
      </w:tblGrid>
      <w:tr w:rsidR="00F30CE0" w:rsidRPr="00F30CE0" w14:paraId="75C26922" w14:textId="77777777" w:rsidTr="007210E0">
        <w:trPr>
          <w:trHeight w:val="117"/>
        </w:trPr>
        <w:tc>
          <w:tcPr>
            <w:tcW w:w="1559" w:type="dxa"/>
            <w:vMerge w:val="restart"/>
            <w:vAlign w:val="center"/>
          </w:tcPr>
          <w:p w14:paraId="23566A6F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回饋項目</w:t>
            </w:r>
          </w:p>
        </w:tc>
        <w:tc>
          <w:tcPr>
            <w:tcW w:w="7365" w:type="dxa"/>
            <w:gridSpan w:val="4"/>
            <w:vAlign w:val="center"/>
          </w:tcPr>
          <w:p w14:paraId="453DFA91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回饋條件</w:t>
            </w:r>
          </w:p>
        </w:tc>
      </w:tr>
      <w:tr w:rsidR="00F30CE0" w:rsidRPr="00F30CE0" w14:paraId="72103972" w14:textId="77777777" w:rsidTr="007210E0">
        <w:trPr>
          <w:trHeight w:val="117"/>
        </w:trPr>
        <w:tc>
          <w:tcPr>
            <w:tcW w:w="1559" w:type="dxa"/>
            <w:vMerge/>
            <w:vAlign w:val="center"/>
          </w:tcPr>
          <w:p w14:paraId="3E484319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542F8C2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搭乘運具</w:t>
            </w:r>
          </w:p>
        </w:tc>
        <w:tc>
          <w:tcPr>
            <w:tcW w:w="1984" w:type="dxa"/>
            <w:vAlign w:val="center"/>
          </w:tcPr>
          <w:p w14:paraId="254E3326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回饋條件</w:t>
            </w:r>
          </w:p>
          <w:p w14:paraId="440CF845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0CE0">
              <w:rPr>
                <w:rFonts w:ascii="標楷體" w:eastAsia="標楷體" w:hAnsi="標楷體" w:hint="eastAsia"/>
                <w:szCs w:val="24"/>
              </w:rPr>
              <w:t>(每月搭乘次數)</w:t>
            </w:r>
          </w:p>
        </w:tc>
        <w:tc>
          <w:tcPr>
            <w:tcW w:w="1418" w:type="dxa"/>
            <w:vAlign w:val="center"/>
          </w:tcPr>
          <w:p w14:paraId="409D432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回饋比例</w:t>
            </w:r>
          </w:p>
        </w:tc>
        <w:tc>
          <w:tcPr>
            <w:tcW w:w="1411" w:type="dxa"/>
            <w:vAlign w:val="center"/>
          </w:tcPr>
          <w:p w14:paraId="6C2567E9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30CE0" w:rsidRPr="00F30CE0" w14:paraId="75DFAFD7" w14:textId="77777777" w:rsidTr="007210E0">
        <w:trPr>
          <w:trHeight w:val="117"/>
        </w:trPr>
        <w:tc>
          <w:tcPr>
            <w:tcW w:w="1559" w:type="dxa"/>
            <w:vMerge w:val="restart"/>
            <w:vAlign w:val="center"/>
          </w:tcPr>
          <w:p w14:paraId="7378C884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中長途</w:t>
            </w:r>
          </w:p>
          <w:p w14:paraId="7BB164C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國道客運</w:t>
            </w:r>
          </w:p>
        </w:tc>
        <w:tc>
          <w:tcPr>
            <w:tcW w:w="2552" w:type="dxa"/>
            <w:vMerge w:val="restart"/>
            <w:vAlign w:val="center"/>
          </w:tcPr>
          <w:p w14:paraId="5F7393EF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西部70公里以上</w:t>
            </w:r>
          </w:p>
          <w:p w14:paraId="6FFF24D8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東部國道客運路線</w:t>
            </w:r>
          </w:p>
        </w:tc>
        <w:tc>
          <w:tcPr>
            <w:tcW w:w="1984" w:type="dxa"/>
            <w:vAlign w:val="center"/>
          </w:tcPr>
          <w:p w14:paraId="2A35575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2~3次</w:t>
            </w:r>
          </w:p>
        </w:tc>
        <w:tc>
          <w:tcPr>
            <w:tcW w:w="1418" w:type="dxa"/>
            <w:vAlign w:val="center"/>
          </w:tcPr>
          <w:p w14:paraId="5B63D182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1411" w:type="dxa"/>
            <w:vMerge w:val="restart"/>
            <w:vAlign w:val="center"/>
          </w:tcPr>
          <w:p w14:paraId="1F69579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各路線</w:t>
            </w:r>
          </w:p>
          <w:p w14:paraId="275152BC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合併計算</w:t>
            </w:r>
          </w:p>
        </w:tc>
      </w:tr>
      <w:tr w:rsidR="00F30CE0" w:rsidRPr="00F30CE0" w14:paraId="3937F43E" w14:textId="77777777" w:rsidTr="007210E0">
        <w:trPr>
          <w:trHeight w:val="117"/>
        </w:trPr>
        <w:tc>
          <w:tcPr>
            <w:tcW w:w="1559" w:type="dxa"/>
            <w:vMerge/>
            <w:vAlign w:val="center"/>
          </w:tcPr>
          <w:p w14:paraId="2169B821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6FC9888D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887CC4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4次以上</w:t>
            </w:r>
          </w:p>
        </w:tc>
        <w:tc>
          <w:tcPr>
            <w:tcW w:w="1418" w:type="dxa"/>
            <w:vAlign w:val="center"/>
          </w:tcPr>
          <w:p w14:paraId="0C272247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1411" w:type="dxa"/>
            <w:vMerge/>
            <w:vAlign w:val="center"/>
          </w:tcPr>
          <w:p w14:paraId="545AC4AD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30CE0" w:rsidRPr="00F30CE0" w14:paraId="3D34897A" w14:textId="77777777" w:rsidTr="007210E0">
        <w:trPr>
          <w:trHeight w:val="595"/>
        </w:trPr>
        <w:tc>
          <w:tcPr>
            <w:tcW w:w="1559" w:type="dxa"/>
            <w:vMerge w:val="restart"/>
            <w:vAlign w:val="center"/>
          </w:tcPr>
          <w:p w14:paraId="32A1CEBC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短途</w:t>
            </w:r>
          </w:p>
          <w:p w14:paraId="0484BE78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公車/客運</w:t>
            </w:r>
          </w:p>
        </w:tc>
        <w:tc>
          <w:tcPr>
            <w:tcW w:w="2552" w:type="dxa"/>
            <w:vMerge w:val="restart"/>
            <w:vAlign w:val="center"/>
          </w:tcPr>
          <w:p w14:paraId="738BAF99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市區公車</w:t>
            </w:r>
          </w:p>
          <w:p w14:paraId="50DC6EA7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公路客運</w:t>
            </w:r>
          </w:p>
          <w:p w14:paraId="338DD010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西部短途國道客運</w:t>
            </w:r>
          </w:p>
        </w:tc>
        <w:tc>
          <w:tcPr>
            <w:tcW w:w="1984" w:type="dxa"/>
            <w:vAlign w:val="center"/>
          </w:tcPr>
          <w:p w14:paraId="6273D605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11~30次</w:t>
            </w:r>
          </w:p>
        </w:tc>
        <w:tc>
          <w:tcPr>
            <w:tcW w:w="1418" w:type="dxa"/>
            <w:vAlign w:val="center"/>
          </w:tcPr>
          <w:p w14:paraId="10E6605A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1411" w:type="dxa"/>
            <w:vMerge w:val="restart"/>
            <w:vAlign w:val="center"/>
          </w:tcPr>
          <w:p w14:paraId="710B0AB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各路線</w:t>
            </w:r>
          </w:p>
          <w:p w14:paraId="4FA66319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合併計算</w:t>
            </w:r>
          </w:p>
        </w:tc>
      </w:tr>
      <w:tr w:rsidR="00F30CE0" w:rsidRPr="00F30CE0" w14:paraId="57884902" w14:textId="77777777" w:rsidTr="007210E0">
        <w:trPr>
          <w:trHeight w:val="595"/>
        </w:trPr>
        <w:tc>
          <w:tcPr>
            <w:tcW w:w="1559" w:type="dxa"/>
            <w:vMerge/>
            <w:vAlign w:val="center"/>
          </w:tcPr>
          <w:p w14:paraId="238AED88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23C73693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8579C6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31次以上</w:t>
            </w:r>
          </w:p>
        </w:tc>
        <w:tc>
          <w:tcPr>
            <w:tcW w:w="1418" w:type="dxa"/>
            <w:vAlign w:val="center"/>
          </w:tcPr>
          <w:p w14:paraId="179D68A4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1411" w:type="dxa"/>
            <w:vMerge/>
            <w:vAlign w:val="center"/>
          </w:tcPr>
          <w:p w14:paraId="0CC4088A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30CE0" w:rsidRPr="00F30CE0" w14:paraId="31318127" w14:textId="77777777" w:rsidTr="007210E0">
        <w:trPr>
          <w:trHeight w:val="116"/>
        </w:trPr>
        <w:tc>
          <w:tcPr>
            <w:tcW w:w="1559" w:type="dxa"/>
            <w:vMerge w:val="restart"/>
            <w:vAlign w:val="center"/>
          </w:tcPr>
          <w:p w14:paraId="2265B861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軌道</w:t>
            </w:r>
          </w:p>
          <w:p w14:paraId="335F353C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加碼回饋</w:t>
            </w:r>
          </w:p>
        </w:tc>
        <w:tc>
          <w:tcPr>
            <w:tcW w:w="2552" w:type="dxa"/>
            <w:vAlign w:val="center"/>
          </w:tcPr>
          <w:p w14:paraId="668A0A06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臺鐵</w:t>
            </w:r>
          </w:p>
        </w:tc>
        <w:tc>
          <w:tcPr>
            <w:tcW w:w="1984" w:type="dxa"/>
            <w:vAlign w:val="center"/>
          </w:tcPr>
          <w:p w14:paraId="58AF701B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11次以上</w:t>
            </w:r>
          </w:p>
        </w:tc>
        <w:tc>
          <w:tcPr>
            <w:tcW w:w="1418" w:type="dxa"/>
            <w:vAlign w:val="center"/>
          </w:tcPr>
          <w:p w14:paraId="5D6C932C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2%</w:t>
            </w:r>
          </w:p>
        </w:tc>
        <w:tc>
          <w:tcPr>
            <w:tcW w:w="1411" w:type="dxa"/>
            <w:vMerge w:val="restart"/>
            <w:vAlign w:val="center"/>
          </w:tcPr>
          <w:p w14:paraId="2956F73F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各運具</w:t>
            </w:r>
          </w:p>
          <w:p w14:paraId="0857F3D2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分開計算</w:t>
            </w:r>
          </w:p>
        </w:tc>
      </w:tr>
      <w:tr w:rsidR="00F30CE0" w:rsidRPr="00F30CE0" w14:paraId="464A9B0B" w14:textId="77777777" w:rsidTr="007210E0">
        <w:trPr>
          <w:trHeight w:val="116"/>
        </w:trPr>
        <w:tc>
          <w:tcPr>
            <w:tcW w:w="1559" w:type="dxa"/>
            <w:vMerge/>
            <w:vAlign w:val="center"/>
          </w:tcPr>
          <w:p w14:paraId="5334820B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06DC7C6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臺北捷運</w:t>
            </w:r>
          </w:p>
        </w:tc>
        <w:tc>
          <w:tcPr>
            <w:tcW w:w="1984" w:type="dxa"/>
            <w:vAlign w:val="center"/>
          </w:tcPr>
          <w:p w14:paraId="2E95C05C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11次以上</w:t>
            </w:r>
          </w:p>
        </w:tc>
        <w:tc>
          <w:tcPr>
            <w:tcW w:w="1418" w:type="dxa"/>
            <w:vAlign w:val="center"/>
          </w:tcPr>
          <w:p w14:paraId="42016390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2%</w:t>
            </w:r>
          </w:p>
        </w:tc>
        <w:tc>
          <w:tcPr>
            <w:tcW w:w="1411" w:type="dxa"/>
            <w:vMerge/>
          </w:tcPr>
          <w:p w14:paraId="4A55527E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0CE0" w:rsidRPr="00F30CE0" w14:paraId="79F62488" w14:textId="77777777" w:rsidTr="007210E0">
        <w:trPr>
          <w:trHeight w:val="116"/>
        </w:trPr>
        <w:tc>
          <w:tcPr>
            <w:tcW w:w="1559" w:type="dxa"/>
            <w:vMerge/>
            <w:vAlign w:val="center"/>
          </w:tcPr>
          <w:p w14:paraId="372AC4B8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EC9AADF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新北捷運</w:t>
            </w:r>
          </w:p>
        </w:tc>
        <w:tc>
          <w:tcPr>
            <w:tcW w:w="1984" w:type="dxa"/>
            <w:vAlign w:val="center"/>
          </w:tcPr>
          <w:p w14:paraId="19AD19A9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11次以上</w:t>
            </w:r>
          </w:p>
        </w:tc>
        <w:tc>
          <w:tcPr>
            <w:tcW w:w="1418" w:type="dxa"/>
            <w:vAlign w:val="center"/>
          </w:tcPr>
          <w:p w14:paraId="20BE2A8F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E0">
              <w:rPr>
                <w:rFonts w:ascii="標楷體" w:eastAsia="標楷體" w:hAnsi="標楷體" w:hint="eastAsia"/>
                <w:sz w:val="28"/>
                <w:szCs w:val="28"/>
              </w:rPr>
              <w:t>2%</w:t>
            </w:r>
          </w:p>
        </w:tc>
        <w:tc>
          <w:tcPr>
            <w:tcW w:w="1411" w:type="dxa"/>
            <w:vMerge/>
          </w:tcPr>
          <w:p w14:paraId="3A737256" w14:textId="77777777" w:rsidR="00F30CE0" w:rsidRPr="00F30CE0" w:rsidRDefault="00F30CE0" w:rsidP="007210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CCFF3D" w14:textId="35C3AD02" w:rsidR="00005EED" w:rsidRPr="00967073" w:rsidRDefault="00005EED" w:rsidP="00005EED">
      <w:pPr>
        <w:spacing w:line="400" w:lineRule="exact"/>
        <w:ind w:leftChars="296" w:left="1158" w:hangingChars="160" w:hanging="448"/>
        <w:rPr>
          <w:rFonts w:ascii="Times New Roman" w:eastAsia="標楷體" w:hAnsi="Times New Roman"/>
          <w:sz w:val="28"/>
          <w:szCs w:val="30"/>
        </w:rPr>
      </w:pPr>
      <w:r w:rsidRPr="00967073">
        <w:rPr>
          <w:rFonts w:ascii="Times New Roman" w:eastAsia="標楷體" w:hAnsi="Times New Roman" w:hint="eastAsia"/>
          <w:sz w:val="28"/>
          <w:szCs w:val="30"/>
        </w:rPr>
        <w:t>備註：</w:t>
      </w:r>
    </w:p>
    <w:p w14:paraId="3D68AD23" w14:textId="77777777" w:rsidR="00005EED" w:rsidRPr="00967073" w:rsidRDefault="00005EED" w:rsidP="00005EED">
      <w:pPr>
        <w:pStyle w:val="a3"/>
        <w:numPr>
          <w:ilvl w:val="0"/>
          <w:numId w:val="7"/>
        </w:numPr>
        <w:spacing w:line="400" w:lineRule="exact"/>
        <w:ind w:leftChars="0"/>
        <w:rPr>
          <w:rFonts w:ascii="Times New Roman" w:eastAsia="標楷體" w:hAnsi="Times New Roman"/>
          <w:sz w:val="28"/>
          <w:szCs w:val="30"/>
        </w:rPr>
      </w:pPr>
      <w:r w:rsidRPr="00967073">
        <w:rPr>
          <w:rFonts w:ascii="Times New Roman" w:eastAsia="標楷體" w:hAnsi="Times New Roman" w:hint="eastAsia"/>
          <w:sz w:val="28"/>
          <w:szCs w:val="30"/>
        </w:rPr>
        <w:t>搭乘環狀線紀錄</w:t>
      </w:r>
      <w:r w:rsidRPr="00967073">
        <w:rPr>
          <w:rFonts w:ascii="Times New Roman" w:eastAsia="標楷體" w:hAnsi="Times New Roman" w:hint="eastAsia"/>
          <w:sz w:val="28"/>
          <w:szCs w:val="30"/>
        </w:rPr>
        <w:t>(</w:t>
      </w:r>
      <w:r w:rsidRPr="00967073">
        <w:rPr>
          <w:rFonts w:ascii="Times New Roman" w:eastAsia="標楷體" w:hAnsi="Times New Roman" w:hint="eastAsia"/>
          <w:sz w:val="28"/>
          <w:szCs w:val="30"/>
        </w:rPr>
        <w:t>含次數及金額</w:t>
      </w:r>
      <w:r w:rsidRPr="00967073">
        <w:rPr>
          <w:rFonts w:ascii="Times New Roman" w:eastAsia="標楷體" w:hAnsi="Times New Roman" w:hint="eastAsia"/>
          <w:sz w:val="28"/>
          <w:szCs w:val="30"/>
        </w:rPr>
        <w:t>)</w:t>
      </w:r>
      <w:r w:rsidRPr="00967073">
        <w:rPr>
          <w:rFonts w:ascii="Times New Roman" w:eastAsia="標楷體" w:hAnsi="Times New Roman" w:hint="eastAsia"/>
          <w:sz w:val="28"/>
          <w:szCs w:val="30"/>
        </w:rPr>
        <w:t>納入與臺北捷運併同計算。</w:t>
      </w:r>
    </w:p>
    <w:p w14:paraId="73C6F9CB" w14:textId="77777777" w:rsidR="00005EED" w:rsidRDefault="00005EED" w:rsidP="00960112">
      <w:pPr>
        <w:pStyle w:val="a3"/>
        <w:numPr>
          <w:ilvl w:val="0"/>
          <w:numId w:val="7"/>
        </w:numPr>
        <w:spacing w:line="400" w:lineRule="exact"/>
        <w:ind w:leftChars="0" w:left="1066" w:hanging="357"/>
        <w:rPr>
          <w:rFonts w:ascii="Times New Roman" w:eastAsia="標楷體" w:hAnsi="Times New Roman"/>
          <w:sz w:val="28"/>
          <w:szCs w:val="30"/>
        </w:rPr>
      </w:pPr>
      <w:r w:rsidRPr="00967073">
        <w:rPr>
          <w:rFonts w:ascii="Times New Roman" w:eastAsia="標楷體" w:hAnsi="Times New Roman" w:hint="eastAsia"/>
          <w:sz w:val="28"/>
          <w:szCs w:val="30"/>
        </w:rPr>
        <w:t>新北捷運僅計算淡海輕軌及安坑輕軌搭乘次數及金額。</w:t>
      </w:r>
    </w:p>
    <w:p w14:paraId="18F3FDC7" w14:textId="414BD7E6" w:rsidR="00393B91" w:rsidRPr="00967073" w:rsidRDefault="00393B91" w:rsidP="00960112">
      <w:pPr>
        <w:pStyle w:val="a3"/>
        <w:numPr>
          <w:ilvl w:val="0"/>
          <w:numId w:val="7"/>
        </w:numPr>
        <w:spacing w:line="400" w:lineRule="exact"/>
        <w:ind w:leftChars="0" w:left="1066" w:hanging="357"/>
        <w:rPr>
          <w:rFonts w:ascii="Times New Roman" w:eastAsia="標楷體" w:hAnsi="Times New Roman"/>
          <w:sz w:val="28"/>
          <w:szCs w:val="30"/>
        </w:rPr>
      </w:pPr>
      <w:r w:rsidRPr="00F30CE0">
        <w:rPr>
          <w:rFonts w:ascii="Times New Roman" w:eastAsia="標楷體" w:hAnsi="Times New Roman" w:hint="eastAsia"/>
          <w:sz w:val="28"/>
          <w:szCs w:val="30"/>
        </w:rPr>
        <w:t>持電子票證及電子支付乘車</w:t>
      </w:r>
      <w:r w:rsidRPr="00F30CE0">
        <w:rPr>
          <w:rFonts w:ascii="Times New Roman" w:eastAsia="標楷體" w:hAnsi="Times New Roman" w:hint="eastAsia"/>
          <w:sz w:val="28"/>
          <w:szCs w:val="30"/>
        </w:rPr>
        <w:t>(</w:t>
      </w:r>
      <w:r w:rsidRPr="00F30CE0">
        <w:rPr>
          <w:rFonts w:ascii="Times New Roman" w:eastAsia="標楷體" w:hAnsi="Times New Roman" w:hint="eastAsia"/>
          <w:sz w:val="28"/>
          <w:szCs w:val="30"/>
        </w:rPr>
        <w:t>含過卡及乘車碼</w:t>
      </w:r>
      <w:r w:rsidRPr="00F30CE0">
        <w:rPr>
          <w:rFonts w:ascii="Times New Roman" w:eastAsia="標楷體" w:hAnsi="Times New Roman" w:hint="eastAsia"/>
          <w:sz w:val="28"/>
          <w:szCs w:val="30"/>
        </w:rPr>
        <w:t>)</w:t>
      </w:r>
      <w:r w:rsidRPr="00F30CE0">
        <w:rPr>
          <w:rFonts w:ascii="Times New Roman" w:eastAsia="標楷體" w:hAnsi="Times New Roman" w:hint="eastAsia"/>
          <w:sz w:val="28"/>
          <w:szCs w:val="30"/>
        </w:rPr>
        <w:t>或小額交易付款購票搭乘國道客運旅次亦可納入。</w:t>
      </w:r>
    </w:p>
    <w:p w14:paraId="53F698C2" w14:textId="3FB4FB7A" w:rsidR="00393B91" w:rsidRDefault="00FD11BE" w:rsidP="00393B91">
      <w:pPr>
        <w:pStyle w:val="a3"/>
        <w:numPr>
          <w:ilvl w:val="0"/>
          <w:numId w:val="7"/>
        </w:numPr>
        <w:spacing w:afterLines="50" w:after="180" w:line="400" w:lineRule="exact"/>
        <w:ind w:leftChars="0"/>
        <w:rPr>
          <w:rFonts w:ascii="Times New Roman" w:eastAsia="標楷體" w:hAnsi="Times New Roman"/>
          <w:sz w:val="28"/>
          <w:szCs w:val="30"/>
        </w:rPr>
      </w:pPr>
      <w:r>
        <w:rPr>
          <w:rFonts w:ascii="Times New Roman" w:eastAsia="標楷體" w:hAnsi="Times New Roman" w:hint="eastAsia"/>
          <w:sz w:val="28"/>
          <w:szCs w:val="30"/>
        </w:rPr>
        <w:t>本回饋條件於</w:t>
      </w:r>
      <w:r>
        <w:rPr>
          <w:rFonts w:ascii="Times New Roman" w:eastAsia="標楷體" w:hAnsi="Times New Roman" w:hint="eastAsia"/>
          <w:sz w:val="28"/>
          <w:szCs w:val="30"/>
        </w:rPr>
        <w:t>114</w:t>
      </w:r>
      <w:r>
        <w:rPr>
          <w:rFonts w:ascii="Times New Roman" w:eastAsia="標楷體" w:hAnsi="Times New Roman" w:hint="eastAsia"/>
          <w:sz w:val="28"/>
          <w:szCs w:val="30"/>
        </w:rPr>
        <w:t>年</w:t>
      </w:r>
      <w:r>
        <w:rPr>
          <w:rFonts w:ascii="Times New Roman" w:eastAsia="標楷體" w:hAnsi="Times New Roman" w:hint="eastAsia"/>
          <w:sz w:val="28"/>
          <w:szCs w:val="30"/>
        </w:rPr>
        <w:t>12</w:t>
      </w:r>
      <w:r>
        <w:rPr>
          <w:rFonts w:ascii="Times New Roman" w:eastAsia="標楷體" w:hAnsi="Times New Roman" w:hint="eastAsia"/>
          <w:sz w:val="28"/>
          <w:szCs w:val="30"/>
        </w:rPr>
        <w:t>月</w:t>
      </w:r>
      <w:r>
        <w:rPr>
          <w:rFonts w:ascii="Times New Roman" w:eastAsia="標楷體" w:hAnsi="Times New Roman" w:hint="eastAsia"/>
          <w:sz w:val="28"/>
          <w:szCs w:val="30"/>
        </w:rPr>
        <w:t>1</w:t>
      </w:r>
      <w:r>
        <w:rPr>
          <w:rFonts w:ascii="Times New Roman" w:eastAsia="標楷體" w:hAnsi="Times New Roman" w:hint="eastAsia"/>
          <w:sz w:val="28"/>
          <w:szCs w:val="30"/>
        </w:rPr>
        <w:t>日起適用，至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114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年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11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月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30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日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(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含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)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以前之搭乘交易資料，係以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TPASS 2.0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公共運輸常客優惠回饋措施之回饋項目及條件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(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市區公車、公路及國道客運合併計算，每月搭乘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11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次以上回饋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15%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乘車金額，每月搭乘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31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次以上回饋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30%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乘車金額；軌道類</w:t>
      </w:r>
      <w:r w:rsidR="00A63C81">
        <w:rPr>
          <w:rFonts w:ascii="Times New Roman" w:eastAsia="標楷體" w:hAnsi="Times New Roman" w:hint="eastAsia"/>
          <w:sz w:val="28"/>
          <w:szCs w:val="30"/>
        </w:rPr>
        <w:t>運具回饋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條件同上表</w:t>
      </w:r>
      <w:r w:rsidR="005A149D" w:rsidRPr="005A149D">
        <w:rPr>
          <w:rFonts w:ascii="Times New Roman" w:eastAsia="標楷體" w:hAnsi="Times New Roman" w:hint="eastAsia"/>
          <w:sz w:val="28"/>
          <w:szCs w:val="30"/>
        </w:rPr>
        <w:t>)</w:t>
      </w:r>
      <w:r w:rsidR="00393B91" w:rsidRPr="00393B91">
        <w:rPr>
          <w:rFonts w:ascii="Times New Roman" w:eastAsia="標楷體" w:hAnsi="Times New Roman" w:hint="eastAsia"/>
          <w:sz w:val="28"/>
          <w:szCs w:val="30"/>
        </w:rPr>
        <w:t>計算</w:t>
      </w:r>
      <w:r w:rsidR="00F30CE0" w:rsidRPr="00F30CE0">
        <w:rPr>
          <w:rFonts w:ascii="Times New Roman" w:eastAsia="標楷體" w:hAnsi="Times New Roman" w:hint="eastAsia"/>
          <w:sz w:val="28"/>
          <w:szCs w:val="30"/>
        </w:rPr>
        <w:t>。</w:t>
      </w:r>
    </w:p>
    <w:p w14:paraId="7E918B56" w14:textId="77777777" w:rsidR="004F40D1" w:rsidRPr="00967073" w:rsidRDefault="00005EED" w:rsidP="00967073">
      <w:pPr>
        <w:pStyle w:val="2"/>
        <w:spacing w:before="180"/>
      </w:pPr>
      <w:bookmarkStart w:id="17" w:name="_Toc214623584"/>
      <w:r w:rsidRPr="00967073">
        <w:rPr>
          <w:rFonts w:hint="eastAsia"/>
        </w:rPr>
        <w:t>Q3-2</w:t>
      </w:r>
      <w:r w:rsidRPr="00967073">
        <w:rPr>
          <w:rFonts w:hint="eastAsia"/>
        </w:rPr>
        <w:t>：</w:t>
      </w:r>
      <w:r w:rsidR="00767E65" w:rsidRPr="00967073">
        <w:rPr>
          <w:rFonts w:hint="eastAsia"/>
        </w:rPr>
        <w:t>搭乘公共運輸金額回饋計算</w:t>
      </w:r>
      <w:r w:rsidR="00F3279B" w:rsidRPr="00967073">
        <w:rPr>
          <w:rFonts w:hint="eastAsia"/>
        </w:rPr>
        <w:t>期間及方式</w:t>
      </w:r>
      <w:bookmarkEnd w:id="17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04C163E3" w14:textId="77777777" w:rsidTr="00F3279B">
        <w:tc>
          <w:tcPr>
            <w:tcW w:w="8924" w:type="dxa"/>
          </w:tcPr>
          <w:p w14:paraId="309B59AE" w14:textId="77777777" w:rsidR="00D61BB6" w:rsidRPr="00967073" w:rsidRDefault="00F3279B" w:rsidP="00E4609C">
            <w:pPr>
              <w:pStyle w:val="a3"/>
              <w:numPr>
                <w:ilvl w:val="0"/>
                <w:numId w:val="8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計算期間為每月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日計算至月底</w:t>
            </w:r>
            <w:r w:rsidR="00D61BB6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  <w:p w14:paraId="52CC305E" w14:textId="77777777" w:rsidR="00C6045F" w:rsidRPr="00967073" w:rsidRDefault="00D61BB6" w:rsidP="00E4609C">
            <w:pPr>
              <w:pStyle w:val="a3"/>
              <w:numPr>
                <w:ilvl w:val="0"/>
                <w:numId w:val="8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回饋金額</w:t>
            </w:r>
            <w:r w:rsidR="00F3279B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採「當月份搭乘總金額×回饋比例」方式計算</w:t>
            </w:r>
            <w:r w:rsidR="00C6045F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；如遇早鳥專屬行政院加碼回饋，採「當月份搭乘總金額×加碼後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總</w:t>
            </w:r>
            <w:r w:rsidR="00C6045F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回饋比例」方式計算。</w:t>
            </w:r>
          </w:p>
          <w:p w14:paraId="7E685CE9" w14:textId="77777777" w:rsidR="00F3279B" w:rsidRPr="00967073" w:rsidRDefault="00C6045F" w:rsidP="00E4609C">
            <w:pPr>
              <w:pStyle w:val="a3"/>
              <w:numPr>
                <w:ilvl w:val="0"/>
                <w:numId w:val="8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回饋金額</w:t>
            </w:r>
            <w:r w:rsidR="00F3279B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如遇小數位數，</w:t>
            </w:r>
            <w:r w:rsidR="001263EE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採「無條件進位至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整數」方式計算。</w:t>
            </w:r>
          </w:p>
        </w:tc>
      </w:tr>
    </w:tbl>
    <w:p w14:paraId="0A21BE14" w14:textId="77777777" w:rsidR="00F3279B" w:rsidRPr="00967073" w:rsidRDefault="00D61BB6" w:rsidP="00D61BB6">
      <w:pPr>
        <w:pStyle w:val="2"/>
        <w:spacing w:before="180"/>
      </w:pPr>
      <w:bookmarkStart w:id="18" w:name="_Toc214623585"/>
      <w:r w:rsidRPr="00967073">
        <w:rPr>
          <w:rFonts w:hint="eastAsia"/>
        </w:rPr>
        <w:t>Q3-3</w:t>
      </w:r>
      <w:r w:rsidRPr="00967073">
        <w:rPr>
          <w:rFonts w:hint="eastAsia"/>
        </w:rPr>
        <w:t>：搭乘金額認定方式</w:t>
      </w:r>
      <w:bookmarkEnd w:id="18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66CD6302" w14:textId="77777777" w:rsidTr="00D61BB6">
        <w:tc>
          <w:tcPr>
            <w:tcW w:w="8924" w:type="dxa"/>
          </w:tcPr>
          <w:p w14:paraId="4B85CB19" w14:textId="77777777" w:rsidR="00D61BB6" w:rsidRPr="00967073" w:rsidRDefault="00D61BB6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</w:t>
            </w:r>
            <w:r w:rsidR="00DC2446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該公共運輸趟次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實際交易扣款金額認定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如遇轉乘或其他優惠，以優惠後金額納入計算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</w:tr>
    </w:tbl>
    <w:p w14:paraId="705C3743" w14:textId="77777777" w:rsidR="00D61BB6" w:rsidRPr="00967073" w:rsidRDefault="0040600A" w:rsidP="0040600A">
      <w:pPr>
        <w:pStyle w:val="2"/>
        <w:spacing w:before="180"/>
      </w:pPr>
      <w:bookmarkStart w:id="19" w:name="_Toc214623586"/>
      <w:r w:rsidRPr="00967073">
        <w:rPr>
          <w:rFonts w:hint="eastAsia"/>
        </w:rPr>
        <w:lastRenderedPageBreak/>
        <w:t>Q3-4</w:t>
      </w:r>
      <w:r w:rsidRPr="00967073">
        <w:rPr>
          <w:rFonts w:hint="eastAsia"/>
        </w:rPr>
        <w:t>：有效搭乘次數認定方式</w:t>
      </w:r>
      <w:bookmarkEnd w:id="19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1862"/>
        <w:gridCol w:w="1745"/>
        <w:gridCol w:w="3758"/>
      </w:tblGrid>
      <w:tr w:rsidR="00F30CE0" w:rsidRPr="00967073" w14:paraId="4DD4C288" w14:textId="77777777" w:rsidTr="00F30CE0">
        <w:trPr>
          <w:trHeight w:val="465"/>
        </w:trPr>
        <w:tc>
          <w:tcPr>
            <w:tcW w:w="1559" w:type="dxa"/>
            <w:vAlign w:val="center"/>
          </w:tcPr>
          <w:p w14:paraId="1CC108FE" w14:textId="77777777" w:rsidR="00F30CE0" w:rsidRPr="00967073" w:rsidRDefault="00F30CE0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運具類型</w:t>
            </w:r>
          </w:p>
        </w:tc>
        <w:tc>
          <w:tcPr>
            <w:tcW w:w="1862" w:type="dxa"/>
          </w:tcPr>
          <w:p w14:paraId="1ACE621E" w14:textId="04E38787" w:rsidR="00F30CE0" w:rsidRPr="00967073" w:rsidRDefault="00F30CE0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載具類型</w:t>
            </w:r>
          </w:p>
        </w:tc>
        <w:tc>
          <w:tcPr>
            <w:tcW w:w="1745" w:type="dxa"/>
            <w:vAlign w:val="center"/>
          </w:tcPr>
          <w:p w14:paraId="3482B14B" w14:textId="0A668A25" w:rsidR="00F30CE0" w:rsidRPr="00967073" w:rsidRDefault="00F30CE0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交易型態</w:t>
            </w:r>
          </w:p>
        </w:tc>
        <w:tc>
          <w:tcPr>
            <w:tcW w:w="3758" w:type="dxa"/>
            <w:vAlign w:val="center"/>
          </w:tcPr>
          <w:p w14:paraId="14D86CDB" w14:textId="77777777" w:rsidR="00F30CE0" w:rsidRPr="00967073" w:rsidRDefault="00F30CE0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認定方式</w:t>
            </w:r>
          </w:p>
        </w:tc>
      </w:tr>
      <w:tr w:rsidR="00F95F75" w:rsidRPr="00967073" w14:paraId="46E4394C" w14:textId="77777777" w:rsidTr="00F30CE0">
        <w:trPr>
          <w:trHeight w:val="465"/>
        </w:trPr>
        <w:tc>
          <w:tcPr>
            <w:tcW w:w="1559" w:type="dxa"/>
            <w:vMerge w:val="restart"/>
            <w:vAlign w:val="center"/>
          </w:tcPr>
          <w:p w14:paraId="3807B7D4" w14:textId="77777777" w:rsidR="00F95F75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公路</w:t>
            </w:r>
          </w:p>
          <w:p w14:paraId="7637C55A" w14:textId="5839AF52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公共運輸</w:t>
            </w:r>
          </w:p>
        </w:tc>
        <w:tc>
          <w:tcPr>
            <w:tcW w:w="1862" w:type="dxa"/>
            <w:vMerge w:val="restart"/>
            <w:vAlign w:val="center"/>
          </w:tcPr>
          <w:p w14:paraId="0A27C2A4" w14:textId="1916FE37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  <w:r w:rsidR="00671B27">
              <w:rPr>
                <w:rFonts w:ascii="Times New Roman" w:eastAsia="標楷體" w:hAnsi="Times New Roman"/>
                <w:sz w:val="30"/>
                <w:szCs w:val="30"/>
              </w:rPr>
              <w:br/>
            </w:r>
            <w:r w:rsidR="00671B27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="00671B27">
              <w:rPr>
                <w:rFonts w:ascii="Times New Roman" w:eastAsia="標楷體" w:hAnsi="Times New Roman" w:hint="eastAsia"/>
                <w:sz w:val="30"/>
                <w:szCs w:val="30"/>
              </w:rPr>
              <w:t>含實體及虛擬</w:t>
            </w:r>
            <w:r w:rsidR="00671B27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  <w:tc>
          <w:tcPr>
            <w:tcW w:w="1745" w:type="dxa"/>
            <w:vAlign w:val="center"/>
          </w:tcPr>
          <w:p w14:paraId="549B07C1" w14:textId="3499B72F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車上過卡</w:t>
            </w:r>
          </w:p>
        </w:tc>
        <w:tc>
          <w:tcPr>
            <w:tcW w:w="3758" w:type="dxa"/>
          </w:tcPr>
          <w:p w14:paraId="5A854CE8" w14:textId="77777777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以電子票證「刷下車」紀錄認定</w:t>
            </w:r>
          </w:p>
        </w:tc>
      </w:tr>
      <w:tr w:rsidR="00F95F75" w:rsidRPr="00967073" w14:paraId="4680F9F3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3C76EA5B" w14:textId="77777777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</w:tcPr>
          <w:p w14:paraId="10C05155" w14:textId="77777777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3909856B" w14:textId="08155940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場站過卡</w:t>
            </w:r>
          </w:p>
        </w:tc>
        <w:tc>
          <w:tcPr>
            <w:tcW w:w="3758" w:type="dxa"/>
          </w:tcPr>
          <w:p w14:paraId="3D5023FA" w14:textId="77777777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以電子票證於場站驗票機「過卡」紀錄認定</w:t>
            </w:r>
          </w:p>
        </w:tc>
      </w:tr>
      <w:tr w:rsidR="00F95F75" w:rsidRPr="00967073" w14:paraId="7E669A24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5D01A7BB" w14:textId="77777777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</w:tcPr>
          <w:p w14:paraId="4B68C1DE" w14:textId="77777777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27795CAF" w14:textId="77777777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小額交易</w:t>
            </w:r>
          </w:p>
          <w:p w14:paraId="238CA393" w14:textId="13510D56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付款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購票</w:t>
            </w:r>
          </w:p>
        </w:tc>
        <w:tc>
          <w:tcPr>
            <w:tcW w:w="3758" w:type="dxa"/>
          </w:tcPr>
          <w:p w14:paraId="656C14CB" w14:textId="77777777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以電子票證於場站櫃台「小額支付」購票交易紀錄認定</w:t>
            </w:r>
          </w:p>
        </w:tc>
      </w:tr>
      <w:tr w:rsidR="00AF02AA" w:rsidRPr="00967073" w14:paraId="1D9E9C5B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316A04DE" w14:textId="77777777" w:rsidR="00AF02AA" w:rsidRPr="00967073" w:rsidRDefault="00AF02AA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B49854D" w14:textId="6CCA896D" w:rsidR="00AF02AA" w:rsidRPr="00967073" w:rsidRDefault="00AF02AA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</w:t>
            </w:r>
            <w:r w:rsidR="00D80FF3">
              <w:rPr>
                <w:rFonts w:ascii="Times New Roman" w:eastAsia="標楷體" w:hAnsi="Times New Roman" w:hint="eastAsia"/>
                <w:sz w:val="30"/>
                <w:szCs w:val="30"/>
              </w:rPr>
              <w:t>APP</w:t>
            </w:r>
          </w:p>
        </w:tc>
        <w:tc>
          <w:tcPr>
            <w:tcW w:w="1745" w:type="dxa"/>
            <w:vAlign w:val="center"/>
          </w:tcPr>
          <w:p w14:paraId="5E8BADD8" w14:textId="132DE040" w:rsidR="00AF02AA" w:rsidRDefault="00AF02AA" w:rsidP="00E636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車上乘車碼掃碼</w:t>
            </w:r>
          </w:p>
        </w:tc>
        <w:tc>
          <w:tcPr>
            <w:tcW w:w="3758" w:type="dxa"/>
            <w:vAlign w:val="center"/>
          </w:tcPr>
          <w:p w14:paraId="2F990D43" w14:textId="29FB81C3" w:rsidR="00AF02AA" w:rsidRPr="00967073" w:rsidRDefault="00AF02AA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「下車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掃碼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」紀錄認定</w:t>
            </w:r>
          </w:p>
        </w:tc>
      </w:tr>
      <w:tr w:rsidR="00AF02AA" w:rsidRPr="00967073" w14:paraId="28EF7ADB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2B80609F" w14:textId="77777777" w:rsidR="00AF02AA" w:rsidRPr="00967073" w:rsidRDefault="00AF02AA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  <w:vAlign w:val="center"/>
          </w:tcPr>
          <w:p w14:paraId="77078009" w14:textId="77777777" w:rsidR="00AF02AA" w:rsidRPr="00967073" w:rsidRDefault="00AF02AA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75C7D606" w14:textId="43D66E35" w:rsidR="00AF02AA" w:rsidRDefault="00AF02AA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場站乘車碼掃碼</w:t>
            </w:r>
          </w:p>
        </w:tc>
        <w:tc>
          <w:tcPr>
            <w:tcW w:w="3758" w:type="dxa"/>
            <w:vAlign w:val="center"/>
          </w:tcPr>
          <w:p w14:paraId="0E6A8EA8" w14:textId="144EB346" w:rsidR="00AF02AA" w:rsidRPr="00967073" w:rsidRDefault="00AF02AA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支付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於場站驗票機「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掃碼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」紀錄認定</w:t>
            </w:r>
          </w:p>
        </w:tc>
      </w:tr>
      <w:tr w:rsidR="00AF02AA" w:rsidRPr="00967073" w14:paraId="26280838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1E68A676" w14:textId="77777777" w:rsidR="00AF02AA" w:rsidRPr="00967073" w:rsidRDefault="00AF02AA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  <w:vAlign w:val="center"/>
          </w:tcPr>
          <w:p w14:paraId="2FC6B451" w14:textId="77777777" w:rsidR="00AF02AA" w:rsidRPr="00967073" w:rsidRDefault="00AF02AA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4E0B8BF6" w14:textId="77777777" w:rsidR="00AF02AA" w:rsidRDefault="00AF02AA" w:rsidP="00E636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小額交易</w:t>
            </w:r>
          </w:p>
          <w:p w14:paraId="75004AC9" w14:textId="2C054B6A" w:rsidR="00AF02AA" w:rsidRDefault="00AF02AA" w:rsidP="00E636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付款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購票</w:t>
            </w:r>
          </w:p>
        </w:tc>
        <w:tc>
          <w:tcPr>
            <w:tcW w:w="3758" w:type="dxa"/>
            <w:vAlign w:val="center"/>
          </w:tcPr>
          <w:p w14:paraId="2741E62D" w14:textId="668FA59A" w:rsidR="00AF02AA" w:rsidRPr="00967073" w:rsidRDefault="00AF02AA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於場站櫃台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或</w:t>
            </w:r>
            <w:r w:rsidR="00FD11BE">
              <w:rPr>
                <w:rFonts w:ascii="Times New Roman" w:eastAsia="標楷體" w:hAnsi="Times New Roman" w:hint="eastAsia"/>
                <w:sz w:val="30"/>
                <w:szCs w:val="30"/>
              </w:rPr>
              <w:t>客運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業者售票平臺以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「小額支付」購票交易紀錄認定</w:t>
            </w:r>
          </w:p>
        </w:tc>
      </w:tr>
      <w:tr w:rsidR="00AF02AA" w:rsidRPr="00967073" w14:paraId="5E825DB3" w14:textId="77777777" w:rsidTr="00F30CE0">
        <w:trPr>
          <w:trHeight w:val="465"/>
        </w:trPr>
        <w:tc>
          <w:tcPr>
            <w:tcW w:w="1559" w:type="dxa"/>
            <w:vMerge/>
            <w:vAlign w:val="center"/>
          </w:tcPr>
          <w:p w14:paraId="04037CC7" w14:textId="77777777" w:rsidR="00AF02AA" w:rsidRPr="00967073" w:rsidRDefault="00AF02AA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  <w:vAlign w:val="center"/>
          </w:tcPr>
          <w:p w14:paraId="14D69E0F" w14:textId="77777777" w:rsidR="00AF02AA" w:rsidRPr="00967073" w:rsidRDefault="00AF02AA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30FB126F" w14:textId="77777777" w:rsidR="00C1619B" w:rsidRDefault="005D69B9" w:rsidP="00E636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NFC</w:t>
            </w:r>
          </w:p>
          <w:p w14:paraId="087A6F08" w14:textId="33326FE2" w:rsidR="00AF02AA" w:rsidRDefault="00AF02AA" w:rsidP="00E636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感應付款</w:t>
            </w:r>
          </w:p>
        </w:tc>
        <w:tc>
          <w:tcPr>
            <w:tcW w:w="3758" w:type="dxa"/>
            <w:vAlign w:val="center"/>
          </w:tcPr>
          <w:p w14:paraId="5C02479E" w14:textId="750228E7" w:rsidR="00AF02AA" w:rsidRPr="00AF02AA" w:rsidRDefault="00C1619B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以電子支付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NFC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功能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車上感應下車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或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場站感應紀錄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」認定</w:t>
            </w:r>
          </w:p>
        </w:tc>
      </w:tr>
      <w:tr w:rsidR="00F95F75" w:rsidRPr="00967073" w14:paraId="48465299" w14:textId="77777777" w:rsidTr="00AF02AA">
        <w:trPr>
          <w:trHeight w:val="465"/>
        </w:trPr>
        <w:tc>
          <w:tcPr>
            <w:tcW w:w="1559" w:type="dxa"/>
            <w:vMerge w:val="restart"/>
            <w:vAlign w:val="center"/>
          </w:tcPr>
          <w:p w14:paraId="513D6C89" w14:textId="77777777" w:rsidR="00F95F75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軌道</w:t>
            </w:r>
          </w:p>
          <w:p w14:paraId="41345495" w14:textId="1B240E18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公共運輸</w:t>
            </w:r>
          </w:p>
        </w:tc>
        <w:tc>
          <w:tcPr>
            <w:tcW w:w="1862" w:type="dxa"/>
            <w:vAlign w:val="center"/>
          </w:tcPr>
          <w:p w14:paraId="0798E743" w14:textId="77777777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</w:p>
          <w:p w14:paraId="60839FE3" w14:textId="0FEC9E2E" w:rsidR="00671B27" w:rsidRPr="00967073" w:rsidRDefault="00671B27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含實體及虛擬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  <w:tc>
          <w:tcPr>
            <w:tcW w:w="1745" w:type="dxa"/>
            <w:vAlign w:val="center"/>
          </w:tcPr>
          <w:p w14:paraId="31E153F0" w14:textId="77777777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</w:t>
            </w:r>
          </w:p>
          <w:p w14:paraId="0F9DBB90" w14:textId="0C0834E1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過閘</w:t>
            </w:r>
          </w:p>
        </w:tc>
        <w:tc>
          <w:tcPr>
            <w:tcW w:w="3758" w:type="dxa"/>
            <w:vAlign w:val="center"/>
          </w:tcPr>
          <w:p w14:paraId="31313837" w14:textId="77777777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以電子票證「刷出站」紀錄認定</w:t>
            </w:r>
          </w:p>
        </w:tc>
      </w:tr>
      <w:tr w:rsidR="00F95F75" w:rsidRPr="00967073" w14:paraId="3F3A370C" w14:textId="77777777" w:rsidTr="00AF02AA">
        <w:trPr>
          <w:trHeight w:val="465"/>
        </w:trPr>
        <w:tc>
          <w:tcPr>
            <w:tcW w:w="1559" w:type="dxa"/>
            <w:vMerge/>
            <w:vAlign w:val="center"/>
          </w:tcPr>
          <w:p w14:paraId="3B119172" w14:textId="77777777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2C058CBF" w14:textId="7623FF50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</w:t>
            </w:r>
            <w:r w:rsidR="00D80FF3">
              <w:rPr>
                <w:rFonts w:ascii="Times New Roman" w:eastAsia="標楷體" w:hAnsi="Times New Roman" w:hint="eastAsia"/>
                <w:sz w:val="30"/>
                <w:szCs w:val="30"/>
              </w:rPr>
              <w:t>APP</w:t>
            </w:r>
          </w:p>
        </w:tc>
        <w:tc>
          <w:tcPr>
            <w:tcW w:w="1745" w:type="dxa"/>
            <w:vAlign w:val="center"/>
          </w:tcPr>
          <w:p w14:paraId="51531404" w14:textId="77777777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乘車碼</w:t>
            </w:r>
          </w:p>
          <w:p w14:paraId="6BF5360E" w14:textId="01EF3864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掃碼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過閘</w:t>
            </w:r>
          </w:p>
        </w:tc>
        <w:tc>
          <w:tcPr>
            <w:tcW w:w="3758" w:type="dxa"/>
            <w:vAlign w:val="center"/>
          </w:tcPr>
          <w:p w14:paraId="3927998B" w14:textId="7B33C66D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以電子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支付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掃碼出站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」紀錄認定</w:t>
            </w:r>
          </w:p>
        </w:tc>
      </w:tr>
      <w:tr w:rsidR="00F95F75" w:rsidRPr="00967073" w14:paraId="6B1D9188" w14:textId="77777777" w:rsidTr="00AF02AA">
        <w:trPr>
          <w:trHeight w:val="465"/>
        </w:trPr>
        <w:tc>
          <w:tcPr>
            <w:tcW w:w="1559" w:type="dxa"/>
            <w:vMerge/>
            <w:vAlign w:val="center"/>
          </w:tcPr>
          <w:p w14:paraId="2692A90F" w14:textId="77777777" w:rsidR="00F95F75" w:rsidRPr="00967073" w:rsidRDefault="00F95F75" w:rsidP="005921B4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862" w:type="dxa"/>
            <w:vMerge/>
            <w:vAlign w:val="center"/>
          </w:tcPr>
          <w:p w14:paraId="636C602A" w14:textId="1001772A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14:paraId="62237DC9" w14:textId="77777777" w:rsidR="00F95F75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NFC</w:t>
            </w:r>
          </w:p>
          <w:p w14:paraId="4FB2228B" w14:textId="460C54F1" w:rsidR="00F95F75" w:rsidRPr="00967073" w:rsidRDefault="00F95F75" w:rsidP="001A748E">
            <w:pPr>
              <w:spacing w:line="46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感應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過閘</w:t>
            </w:r>
          </w:p>
        </w:tc>
        <w:tc>
          <w:tcPr>
            <w:tcW w:w="3758" w:type="dxa"/>
            <w:vAlign w:val="center"/>
          </w:tcPr>
          <w:p w14:paraId="7FE40EED" w14:textId="4CEEF8DF" w:rsidR="00F95F75" w:rsidRPr="00967073" w:rsidRDefault="00F95F75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以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電子支付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NFC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功能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「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感應出站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」紀錄認定</w:t>
            </w:r>
          </w:p>
        </w:tc>
      </w:tr>
    </w:tbl>
    <w:p w14:paraId="4CDB8F66" w14:textId="68D40A91" w:rsidR="004720AF" w:rsidRPr="00967073" w:rsidRDefault="004720AF" w:rsidP="004720AF">
      <w:pPr>
        <w:pStyle w:val="2"/>
        <w:spacing w:before="180"/>
      </w:pPr>
      <w:bookmarkStart w:id="20" w:name="_Toc214623587"/>
      <w:r w:rsidRPr="00967073">
        <w:rPr>
          <w:rFonts w:hint="eastAsia"/>
        </w:rPr>
        <w:t>Q3-5</w:t>
      </w:r>
      <w:r w:rsidRPr="00967073">
        <w:rPr>
          <w:rFonts w:hint="eastAsia"/>
        </w:rPr>
        <w:t>：我已登錄多張電子票證</w:t>
      </w:r>
      <w:r w:rsidR="00AF02AA">
        <w:rPr>
          <w:rFonts w:hint="eastAsia"/>
        </w:rPr>
        <w:t>及電子支付</w:t>
      </w:r>
      <w:r w:rsidRPr="00967073">
        <w:rPr>
          <w:rFonts w:hint="eastAsia"/>
        </w:rPr>
        <w:t>，是否可透過不同票卡</w:t>
      </w:r>
      <w:r w:rsidR="00AF02AA">
        <w:rPr>
          <w:rFonts w:hint="eastAsia"/>
        </w:rPr>
        <w:t>及電子支付帳戶</w:t>
      </w:r>
      <w:r w:rsidRPr="00967073">
        <w:rPr>
          <w:rFonts w:hint="eastAsia"/>
        </w:rPr>
        <w:t>累計搭乘紀錄？</w:t>
      </w:r>
      <w:bookmarkEnd w:id="20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42BD4B9F" w14:textId="77777777" w:rsidTr="006B275F">
        <w:tc>
          <w:tcPr>
            <w:tcW w:w="8924" w:type="dxa"/>
          </w:tcPr>
          <w:p w14:paraId="1E191167" w14:textId="7BA51111" w:rsidR="004720AF" w:rsidRPr="00967073" w:rsidRDefault="004720AF" w:rsidP="00E4609C">
            <w:pPr>
              <w:widowControl/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搭乘紀錄以各電子票證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及電子支付帳戶分開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認定，不得跨電子票證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及電子支付帳戶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合併計算回饋金額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：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當月持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A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電子支付帳戶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搭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lastRenderedPageBreak/>
              <w:t>乘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次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中長途國道客運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、持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B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卡搭乘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8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次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臺鐵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、持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C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卡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搭乘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9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次</w:t>
            </w:r>
            <w:r w:rsidR="003C580B">
              <w:rPr>
                <w:rFonts w:ascii="Times New Roman" w:eastAsia="標楷體" w:hAnsi="Times New Roman" w:hint="eastAsia"/>
                <w:sz w:val="30"/>
                <w:szCs w:val="30"/>
              </w:rPr>
              <w:t>市區公車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，則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張卡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及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="00AF02AA">
              <w:rPr>
                <w:rFonts w:ascii="Times New Roman" w:eastAsia="標楷體" w:hAnsi="Times New Roman" w:hint="eastAsia"/>
                <w:sz w:val="30"/>
                <w:szCs w:val="30"/>
              </w:rPr>
              <w:t>個電子支付帳戶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均未達到回饋條件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</w:tc>
      </w:tr>
    </w:tbl>
    <w:p w14:paraId="730AFD3B" w14:textId="77777777" w:rsidR="0040600A" w:rsidRPr="00967073" w:rsidRDefault="001263EE" w:rsidP="001263EE">
      <w:pPr>
        <w:pStyle w:val="2"/>
        <w:spacing w:before="180"/>
      </w:pPr>
      <w:bookmarkStart w:id="21" w:name="_Toc214623588"/>
      <w:r w:rsidRPr="00967073">
        <w:rPr>
          <w:rFonts w:hint="eastAsia"/>
        </w:rPr>
        <w:lastRenderedPageBreak/>
        <w:t>Q3-6</w:t>
      </w:r>
      <w:r w:rsidRPr="00967073">
        <w:rPr>
          <w:rFonts w:hint="eastAsia"/>
        </w:rPr>
        <w:t>：我在月中</w:t>
      </w:r>
      <w:r w:rsidRPr="00967073">
        <w:rPr>
          <w:rFonts w:hint="eastAsia"/>
        </w:rPr>
        <w:t>/</w:t>
      </w:r>
      <w:r w:rsidRPr="00967073">
        <w:rPr>
          <w:rFonts w:hint="eastAsia"/>
        </w:rPr>
        <w:t>月底完成登錄，當月搭乘紀錄可以納入回饋計算嗎？</w:t>
      </w:r>
      <w:bookmarkEnd w:id="21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1263EE" w:rsidRPr="00967073" w14:paraId="640BD783" w14:textId="77777777" w:rsidTr="001263EE">
        <w:tc>
          <w:tcPr>
            <w:tcW w:w="8924" w:type="dxa"/>
          </w:tcPr>
          <w:p w14:paraId="07A1C4E9" w14:textId="77777777" w:rsidR="003067FC" w:rsidRPr="00967073" w:rsidRDefault="001263EE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搭乘紀錄從完成登錄次日起算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，不會回溯至當月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如：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5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25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日完成登錄程序，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5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月份回饋金額將以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5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26~31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日搭乘紀錄計算</w:t>
            </w:r>
            <w:r w:rsidR="003067F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E4609C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</w:tc>
      </w:tr>
    </w:tbl>
    <w:p w14:paraId="3557B7A0" w14:textId="77777777" w:rsidR="001263EE" w:rsidRPr="00967073" w:rsidRDefault="00BA5285" w:rsidP="00BA5285">
      <w:pPr>
        <w:pStyle w:val="2"/>
        <w:spacing w:before="180"/>
      </w:pPr>
      <w:bookmarkStart w:id="22" w:name="_Toc214623589"/>
      <w:r w:rsidRPr="00967073">
        <w:rPr>
          <w:rFonts w:hint="eastAsia"/>
        </w:rPr>
        <w:t>Q3-7</w:t>
      </w:r>
      <w:r w:rsidRPr="00967073">
        <w:rPr>
          <w:rFonts w:hint="eastAsia"/>
        </w:rPr>
        <w:t>：我有購買</w:t>
      </w:r>
      <w:r w:rsidRPr="00967073">
        <w:rPr>
          <w:rFonts w:hint="eastAsia"/>
        </w:rPr>
        <w:t>TPASS</w:t>
      </w:r>
      <w:r w:rsidRPr="00967073">
        <w:rPr>
          <w:rFonts w:hint="eastAsia"/>
        </w:rPr>
        <w:t>月票方案，搭乘紀錄可以納入計算嗎？</w:t>
      </w:r>
      <w:bookmarkEnd w:id="22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A5285" w:rsidRPr="00967073" w14:paraId="17941CCF" w14:textId="77777777" w:rsidTr="00BA5285">
        <w:tc>
          <w:tcPr>
            <w:tcW w:w="8924" w:type="dxa"/>
          </w:tcPr>
          <w:p w14:paraId="012C3258" w14:textId="77777777" w:rsidR="00BA5285" w:rsidRPr="00967073" w:rsidRDefault="00BA5285" w:rsidP="00BA5285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使用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TPASS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月票的搭乘紀錄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含次數及金額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，皆不會納入常客優惠回饋條件計算。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如：已啟用基北北桃跨城際月票方案，在效期內該方案適用之各類公共運輸紀錄不納入計算，未適用之公共運輸【例如：臺中市市區公車、臺北往返臺中之國道客運路線</w:t>
            </w:r>
            <w:r w:rsidRPr="00967073">
              <w:rPr>
                <w:rFonts w:ascii="Times New Roman" w:eastAsia="標楷體" w:hAnsi="Times New Roman"/>
                <w:sz w:val="30"/>
                <w:szCs w:val="30"/>
              </w:rPr>
              <w:t>…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等】旅次均可納入計算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</w:tr>
    </w:tbl>
    <w:p w14:paraId="7013A088" w14:textId="660DBAA8" w:rsidR="00F13CFE" w:rsidRPr="00967073" w:rsidRDefault="00F13CFE" w:rsidP="00F13CFE">
      <w:pPr>
        <w:pStyle w:val="2"/>
        <w:spacing w:before="180"/>
      </w:pPr>
      <w:bookmarkStart w:id="23" w:name="_Toc214623590"/>
      <w:r w:rsidRPr="00967073">
        <w:rPr>
          <w:rFonts w:hint="eastAsia"/>
        </w:rPr>
        <w:t>Q3-</w:t>
      </w:r>
      <w:r>
        <w:rPr>
          <w:rFonts w:hint="eastAsia"/>
        </w:rPr>
        <w:t>8</w:t>
      </w:r>
      <w:r w:rsidRPr="00967073">
        <w:rPr>
          <w:rFonts w:hint="eastAsia"/>
        </w:rPr>
        <w:t>：</w:t>
      </w:r>
      <w:r>
        <w:rPr>
          <w:rFonts w:hint="eastAsia"/>
        </w:rPr>
        <w:t>每月回饋金有上限嗎</w:t>
      </w:r>
      <w:r>
        <w:rPr>
          <w:rFonts w:hint="eastAsia"/>
        </w:rPr>
        <w:t>?</w:t>
      </w:r>
      <w:bookmarkEnd w:id="23"/>
      <w:r w:rsidRPr="00967073">
        <w:t xml:space="preserve">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F13CFE" w:rsidRPr="00967073" w14:paraId="47D4082D" w14:textId="77777777" w:rsidTr="007210E0">
        <w:tc>
          <w:tcPr>
            <w:tcW w:w="8924" w:type="dxa"/>
          </w:tcPr>
          <w:p w14:paraId="3C0285CE" w14:textId="3483438D" w:rsidR="00F13CFE" w:rsidRPr="00967073" w:rsidRDefault="00F13CFE" w:rsidP="007210E0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每月回饋金額上限為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2,500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元。</w:t>
            </w:r>
          </w:p>
        </w:tc>
      </w:tr>
    </w:tbl>
    <w:p w14:paraId="7C6C323E" w14:textId="612F5ABE" w:rsidR="009635B7" w:rsidRPr="00967073" w:rsidRDefault="009635B7" w:rsidP="009635B7">
      <w:pPr>
        <w:pStyle w:val="2"/>
        <w:spacing w:before="180"/>
      </w:pPr>
      <w:bookmarkStart w:id="24" w:name="_Toc214623591"/>
      <w:r w:rsidRPr="00967073">
        <w:rPr>
          <w:rFonts w:hint="eastAsia"/>
        </w:rPr>
        <w:t>Q3-</w:t>
      </w:r>
      <w:r>
        <w:rPr>
          <w:rFonts w:hint="eastAsia"/>
        </w:rPr>
        <w:t>9</w:t>
      </w:r>
      <w:r w:rsidRPr="00967073">
        <w:rPr>
          <w:rFonts w:hint="eastAsia"/>
        </w:rPr>
        <w:t>：</w:t>
      </w:r>
      <w:r>
        <w:rPr>
          <w:rFonts w:hint="eastAsia"/>
        </w:rPr>
        <w:t>中長途國道客運路線包含哪些</w:t>
      </w:r>
      <w:r>
        <w:rPr>
          <w:rFonts w:hint="eastAsia"/>
        </w:rPr>
        <w:t>?</w:t>
      </w:r>
      <w:bookmarkEnd w:id="24"/>
      <w:r w:rsidRPr="00967073">
        <w:t xml:space="preserve">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9635B7" w:rsidRPr="00967073" w14:paraId="215452BC" w14:textId="77777777" w:rsidTr="009635B7">
        <w:trPr>
          <w:trHeight w:val="2869"/>
        </w:trPr>
        <w:tc>
          <w:tcPr>
            <w:tcW w:w="8924" w:type="dxa"/>
          </w:tcPr>
          <w:p w14:paraId="5DD07639" w14:textId="0AF86070" w:rsidR="009635B7" w:rsidRPr="009635B7" w:rsidRDefault="00E1022E" w:rsidP="009635B7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 wp14:anchorId="3A6A3A28" wp14:editId="10A74327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629285</wp:posOffset>
                  </wp:positionV>
                  <wp:extent cx="1123950" cy="1123950"/>
                  <wp:effectExtent l="0" t="0" r="0" b="0"/>
                  <wp:wrapThrough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中長途國道客運路線包含西部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70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公里以上國道客運路線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(76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條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及東部國道客運路線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(15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條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，</w:t>
            </w:r>
            <w:hyperlink r:id="rId12" w:history="1">
              <w:r w:rsidR="009635B7" w:rsidRPr="009635B7">
                <w:rPr>
                  <w:rStyle w:val="a7"/>
                  <w:rFonts w:ascii="Times New Roman" w:eastAsia="標楷體" w:hAnsi="Times New Roman" w:hint="eastAsia"/>
                  <w:sz w:val="30"/>
                  <w:szCs w:val="30"/>
                </w:rPr>
                <w:t>詳細路線清單可點選此處</w:t>
              </w:r>
            </w:hyperlink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或掃描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QR Code</w:t>
            </w:r>
            <w:r w:rsidR="009635B7">
              <w:rPr>
                <w:rFonts w:ascii="Times New Roman" w:eastAsia="標楷體" w:hAnsi="Times New Roman" w:hint="eastAsia"/>
                <w:sz w:val="30"/>
                <w:szCs w:val="30"/>
              </w:rPr>
              <w:t>查閱。</w:t>
            </w:r>
          </w:p>
        </w:tc>
      </w:tr>
    </w:tbl>
    <w:p w14:paraId="042E2638" w14:textId="08B1320E" w:rsidR="005A149D" w:rsidRPr="00967073" w:rsidRDefault="005A149D" w:rsidP="005A149D">
      <w:pPr>
        <w:pStyle w:val="2"/>
        <w:spacing w:before="180"/>
      </w:pPr>
      <w:bookmarkStart w:id="25" w:name="_Toc214623592"/>
      <w:r w:rsidRPr="00967073">
        <w:rPr>
          <w:rFonts w:hint="eastAsia"/>
        </w:rPr>
        <w:t>Q3-</w:t>
      </w:r>
      <w:r>
        <w:rPr>
          <w:rFonts w:hint="eastAsia"/>
        </w:rPr>
        <w:t>10</w:t>
      </w:r>
      <w:r w:rsidRPr="00967073">
        <w:rPr>
          <w:rFonts w:hint="eastAsia"/>
        </w:rPr>
        <w:t>：</w:t>
      </w:r>
      <w:r>
        <w:rPr>
          <w:rFonts w:hint="eastAsia"/>
        </w:rPr>
        <w:t>電子支付完成登錄後，何時可納入計算</w:t>
      </w:r>
      <w:r>
        <w:rPr>
          <w:rFonts w:hint="eastAsia"/>
        </w:rPr>
        <w:t>?</w:t>
      </w:r>
      <w:bookmarkEnd w:id="25"/>
      <w:r w:rsidRPr="00967073">
        <w:t xml:space="preserve">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A149D" w:rsidRPr="00967073" w14:paraId="4A2A1CB3" w14:textId="77777777" w:rsidTr="00C816DE">
        <w:tc>
          <w:tcPr>
            <w:tcW w:w="8924" w:type="dxa"/>
          </w:tcPr>
          <w:p w14:paraId="797CF759" w14:textId="41ECCE4D" w:rsidR="005A149D" w:rsidRPr="00967073" w:rsidRDefault="003C580B" w:rsidP="00C816DE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即日起可至各票證公司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APP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點選將電子支付帳號登錄成為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TPASS 2.0</w:t>
            </w:r>
            <w:r w:rsidRPr="003C580B">
              <w:rPr>
                <w:rFonts w:ascii="Times New Roman" w:eastAsia="標楷體" w:hAnsi="Times New Roman"/>
                <w:b/>
                <w:bCs/>
                <w:sz w:val="30"/>
                <w:szCs w:val="30"/>
                <w:vertAlign w:val="superscript"/>
              </w:rPr>
              <w:t>+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常客優惠會員，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114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年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12</w:t>
            </w:r>
            <w:r w:rsidRPr="003C580B">
              <w:rPr>
                <w:rFonts w:ascii="Times New Roman" w:eastAsia="標楷體" w:hAnsi="Times New Roman" w:hint="eastAsia"/>
                <w:sz w:val="30"/>
                <w:szCs w:val="30"/>
              </w:rPr>
              <w:t>月起將自完成登錄次日起開始累計當月搭乘公共運輸紀錄</w:t>
            </w:r>
          </w:p>
        </w:tc>
      </w:tr>
    </w:tbl>
    <w:p w14:paraId="37711C78" w14:textId="77777777" w:rsidR="00083D63" w:rsidRPr="00967073" w:rsidRDefault="00083D63">
      <w:pPr>
        <w:widowControl/>
        <w:rPr>
          <w:rFonts w:ascii="Times New Roman" w:eastAsia="標楷體" w:hAnsi="Times New Roman"/>
          <w:sz w:val="30"/>
          <w:szCs w:val="30"/>
        </w:rPr>
      </w:pPr>
      <w:r w:rsidRPr="00967073">
        <w:rPr>
          <w:rFonts w:ascii="Times New Roman" w:eastAsia="標楷體" w:hAnsi="Times New Roman"/>
          <w:sz w:val="30"/>
          <w:szCs w:val="30"/>
        </w:rPr>
        <w:br w:type="page"/>
      </w:r>
    </w:p>
    <w:p w14:paraId="095E048C" w14:textId="77777777" w:rsidR="00285013" w:rsidRPr="00967073" w:rsidRDefault="00285013" w:rsidP="00285013">
      <w:pPr>
        <w:pStyle w:val="1"/>
        <w:spacing w:before="180"/>
      </w:pPr>
      <w:bookmarkStart w:id="26" w:name="_Toc214623593"/>
      <w:r w:rsidRPr="00967073">
        <w:rPr>
          <w:rFonts w:hint="eastAsia"/>
        </w:rPr>
        <w:lastRenderedPageBreak/>
        <w:t>回饋金領取</w:t>
      </w:r>
      <w:bookmarkEnd w:id="26"/>
    </w:p>
    <w:p w14:paraId="76E11BAA" w14:textId="77777777" w:rsidR="00F3279B" w:rsidRPr="00967073" w:rsidRDefault="002B66D1" w:rsidP="002B66D1">
      <w:pPr>
        <w:pStyle w:val="2"/>
        <w:spacing w:before="180"/>
      </w:pPr>
      <w:bookmarkStart w:id="27" w:name="_Toc214623594"/>
      <w:r w:rsidRPr="00967073">
        <w:rPr>
          <w:rFonts w:hint="eastAsia"/>
        </w:rPr>
        <w:t>Q4-1</w:t>
      </w:r>
      <w:r w:rsidRPr="00967073">
        <w:rPr>
          <w:rFonts w:hint="eastAsia"/>
        </w:rPr>
        <w:t>：回饋金領取管道有哪些？</w:t>
      </w:r>
      <w:bookmarkEnd w:id="27"/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4B3166" w:rsidRPr="00967073" w14:paraId="35F3BAA7" w14:textId="77777777" w:rsidTr="002B66D1">
        <w:tc>
          <w:tcPr>
            <w:tcW w:w="8924" w:type="dxa"/>
          </w:tcPr>
          <w:p w14:paraId="34EF3A6D" w14:textId="12B82929" w:rsidR="000049B0" w:rsidRPr="00967073" w:rsidRDefault="00CC4C46" w:rsidP="00E4609C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※電子票證</w:t>
            </w:r>
            <w:r w:rsidR="000049B0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可至下列管道靠卡領取回饋金</w:t>
            </w:r>
            <w:r w:rsidR="00B90F01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="00755711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加值至</w:t>
            </w:r>
            <w:r w:rsidR="00B90F01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</w:t>
            </w:r>
            <w:r w:rsidR="007732C9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票證</w:t>
            </w:r>
            <w:r w:rsidR="00B90F01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="000049B0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：</w:t>
            </w:r>
          </w:p>
          <w:tbl>
            <w:tblPr>
              <w:tblStyle w:val="a5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1267"/>
              <w:gridCol w:w="1637"/>
              <w:gridCol w:w="1370"/>
              <w:gridCol w:w="1370"/>
              <w:gridCol w:w="1371"/>
            </w:tblGrid>
            <w:tr w:rsidR="0012043E" w:rsidRPr="003317F5" w14:paraId="063CAC5A" w14:textId="77777777" w:rsidTr="0012043E">
              <w:tc>
                <w:tcPr>
                  <w:tcW w:w="2904" w:type="dxa"/>
                  <w:gridSpan w:val="2"/>
                  <w:vAlign w:val="center"/>
                </w:tcPr>
                <w:p w14:paraId="5D1AECD4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領取管道</w:t>
                  </w:r>
                </w:p>
              </w:tc>
              <w:tc>
                <w:tcPr>
                  <w:tcW w:w="1370" w:type="dxa"/>
                  <w:vAlign w:val="center"/>
                </w:tcPr>
                <w:p w14:paraId="6CFC796C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悠遊卡</w:t>
                  </w:r>
                </w:p>
              </w:tc>
              <w:tc>
                <w:tcPr>
                  <w:tcW w:w="1370" w:type="dxa"/>
                  <w:vAlign w:val="center"/>
                </w:tcPr>
                <w:p w14:paraId="2CCB2078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一卡通</w:t>
                  </w:r>
                </w:p>
              </w:tc>
              <w:tc>
                <w:tcPr>
                  <w:tcW w:w="1371" w:type="dxa"/>
                  <w:vAlign w:val="center"/>
                </w:tcPr>
                <w:p w14:paraId="07A9555E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愛金卡</w:t>
                  </w:r>
                </w:p>
              </w:tc>
            </w:tr>
            <w:tr w:rsidR="0012043E" w:rsidRPr="003317F5" w14:paraId="465EF56C" w14:textId="77777777" w:rsidTr="0012043E">
              <w:tc>
                <w:tcPr>
                  <w:tcW w:w="1267" w:type="dxa"/>
                  <w:vMerge w:val="restart"/>
                  <w:vAlign w:val="center"/>
                </w:tcPr>
                <w:p w14:paraId="60ACAAD2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四大超商</w:t>
                  </w:r>
                </w:p>
              </w:tc>
              <w:tc>
                <w:tcPr>
                  <w:tcW w:w="1637" w:type="dxa"/>
                </w:tcPr>
                <w:p w14:paraId="5B2227FC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7-ELEVEN</w:t>
                  </w:r>
                </w:p>
              </w:tc>
              <w:tc>
                <w:tcPr>
                  <w:tcW w:w="1370" w:type="dxa"/>
                  <w:vAlign w:val="center"/>
                </w:tcPr>
                <w:p w14:paraId="4864C563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5CF554CF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4AC36DFA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</w:tr>
            <w:tr w:rsidR="0012043E" w:rsidRPr="003317F5" w14:paraId="23BE6BE4" w14:textId="77777777" w:rsidTr="0012043E">
              <w:tc>
                <w:tcPr>
                  <w:tcW w:w="1267" w:type="dxa"/>
                  <w:vMerge/>
                  <w:vAlign w:val="center"/>
                </w:tcPr>
                <w:p w14:paraId="43FA15C3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6C21B86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全家</w:t>
                  </w:r>
                </w:p>
              </w:tc>
              <w:tc>
                <w:tcPr>
                  <w:tcW w:w="1370" w:type="dxa"/>
                  <w:vAlign w:val="center"/>
                </w:tcPr>
                <w:p w14:paraId="64AC03BC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361825AE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576A4AA4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12043E" w:rsidRPr="003317F5" w14:paraId="0353F464" w14:textId="77777777" w:rsidTr="0012043E">
              <w:tc>
                <w:tcPr>
                  <w:tcW w:w="1267" w:type="dxa"/>
                  <w:vMerge/>
                  <w:vAlign w:val="center"/>
                </w:tcPr>
                <w:p w14:paraId="5B3DDC6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6F3D155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OK</w:t>
                  </w:r>
                </w:p>
              </w:tc>
              <w:tc>
                <w:tcPr>
                  <w:tcW w:w="1370" w:type="dxa"/>
                  <w:vAlign w:val="center"/>
                </w:tcPr>
                <w:p w14:paraId="15686DBF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6246E245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54635F83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12043E" w:rsidRPr="003317F5" w14:paraId="1C8DDA8B" w14:textId="77777777" w:rsidTr="0012043E">
              <w:tc>
                <w:tcPr>
                  <w:tcW w:w="1267" w:type="dxa"/>
                  <w:vMerge/>
                  <w:vAlign w:val="center"/>
                </w:tcPr>
                <w:p w14:paraId="46D364F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637" w:type="dxa"/>
                </w:tcPr>
                <w:p w14:paraId="36D519E5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萊爾富</w:t>
                  </w:r>
                </w:p>
              </w:tc>
              <w:tc>
                <w:tcPr>
                  <w:tcW w:w="1370" w:type="dxa"/>
                  <w:vAlign w:val="center"/>
                </w:tcPr>
                <w:p w14:paraId="284F3F95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0347055C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56A53FCF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12043E" w:rsidRPr="003317F5" w14:paraId="74ABA9E0" w14:textId="77777777" w:rsidTr="0012043E">
              <w:tc>
                <w:tcPr>
                  <w:tcW w:w="2904" w:type="dxa"/>
                  <w:gridSpan w:val="2"/>
                  <w:vAlign w:val="center"/>
                </w:tcPr>
                <w:p w14:paraId="0905D80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臺北捷運</w:t>
                  </w:r>
                </w:p>
                <w:p w14:paraId="403D0345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(悠遊卡售卡加值機)</w:t>
                  </w:r>
                </w:p>
              </w:tc>
              <w:tc>
                <w:tcPr>
                  <w:tcW w:w="1370" w:type="dxa"/>
                  <w:vAlign w:val="center"/>
                </w:tcPr>
                <w:p w14:paraId="7FB34488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1B5906C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4165AD07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12043E" w:rsidRPr="003317F5" w14:paraId="3E71D2D4" w14:textId="77777777" w:rsidTr="0012043E">
              <w:tc>
                <w:tcPr>
                  <w:tcW w:w="2904" w:type="dxa"/>
                  <w:gridSpan w:val="2"/>
                  <w:vAlign w:val="center"/>
                </w:tcPr>
                <w:p w14:paraId="78A0E963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票證公司APP</w:t>
                  </w:r>
                </w:p>
              </w:tc>
              <w:tc>
                <w:tcPr>
                  <w:tcW w:w="1370" w:type="dxa"/>
                  <w:vAlign w:val="center"/>
                </w:tcPr>
                <w:p w14:paraId="50267446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0" w:type="dxa"/>
                  <w:vAlign w:val="center"/>
                </w:tcPr>
                <w:p w14:paraId="6E477E43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2043E">
                    <w:rPr>
                      <w:rFonts w:ascii="標楷體" w:eastAsia="標楷體" w:hAnsi="標楷體" w:hint="eastAsia"/>
                      <w:sz w:val="28"/>
                    </w:rPr>
                    <w:t>V</w:t>
                  </w:r>
                </w:p>
              </w:tc>
              <w:tc>
                <w:tcPr>
                  <w:tcW w:w="1371" w:type="dxa"/>
                  <w:vAlign w:val="center"/>
                </w:tcPr>
                <w:p w14:paraId="47C3D291" w14:textId="77777777" w:rsidR="0012043E" w:rsidRPr="0012043E" w:rsidRDefault="0012043E" w:rsidP="0012043E">
                  <w:pPr>
                    <w:pStyle w:val="a3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</w:tbl>
          <w:p w14:paraId="67A81327" w14:textId="4D510D55" w:rsidR="00CC4C46" w:rsidRPr="00967073" w:rsidRDefault="00BD2929" w:rsidP="00960112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※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電子支付則由票證公司自動匯入至電子支付帳戶</w:t>
            </w:r>
          </w:p>
        </w:tc>
      </w:tr>
    </w:tbl>
    <w:p w14:paraId="624C5954" w14:textId="04B5F1F1" w:rsidR="002B66D1" w:rsidRPr="00967073" w:rsidRDefault="000049B0" w:rsidP="00EE2B0E">
      <w:pPr>
        <w:pStyle w:val="2"/>
        <w:spacing w:before="180"/>
      </w:pPr>
      <w:bookmarkStart w:id="28" w:name="_Toc214623595"/>
      <w:r w:rsidRPr="00967073">
        <w:rPr>
          <w:rFonts w:hint="eastAsia"/>
        </w:rPr>
        <w:t>Q4-2</w:t>
      </w:r>
      <w:r w:rsidRPr="00967073">
        <w:rPr>
          <w:rFonts w:hint="eastAsia"/>
        </w:rPr>
        <w:t>：開放領取回饋金時間？如果忘記領取</w:t>
      </w:r>
      <w:r w:rsidR="00EE2B0E" w:rsidRPr="00967073">
        <w:rPr>
          <w:rFonts w:hint="eastAsia"/>
        </w:rPr>
        <w:t>怎麼辦？</w:t>
      </w:r>
      <w:bookmarkEnd w:id="28"/>
    </w:p>
    <w:tbl>
      <w:tblPr>
        <w:tblStyle w:val="a5"/>
        <w:tblW w:w="0" w:type="auto"/>
        <w:tblInd w:w="653" w:type="dxa"/>
        <w:tblLook w:val="04A0" w:firstRow="1" w:lastRow="0" w:firstColumn="1" w:lastColumn="0" w:noHBand="0" w:noVBand="1"/>
      </w:tblPr>
      <w:tblGrid>
        <w:gridCol w:w="8975"/>
      </w:tblGrid>
      <w:tr w:rsidR="002E3609" w:rsidRPr="00967073" w14:paraId="30F773AF" w14:textId="77777777" w:rsidTr="002E3609">
        <w:tc>
          <w:tcPr>
            <w:tcW w:w="8975" w:type="dxa"/>
          </w:tcPr>
          <w:p w14:paraId="260BE25B" w14:textId="41A470D4" w:rsidR="00B90F01" w:rsidRPr="00967073" w:rsidRDefault="00B90F01" w:rsidP="00DE7255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當月累計回饋金將於次月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25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日起開放領取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電子支付則於次月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25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日自動匯入電子支付帳戶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，如未領取可與後續月份回饋金併同領取，但最遲須於「開放領取日起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1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年內」領取完畢，超過時限將無法取得該筆回饋金。</w:t>
            </w:r>
          </w:p>
        </w:tc>
      </w:tr>
    </w:tbl>
    <w:p w14:paraId="69E100D8" w14:textId="337A4C21" w:rsidR="003C580B" w:rsidRPr="00967073" w:rsidRDefault="003C580B" w:rsidP="003C580B">
      <w:pPr>
        <w:pStyle w:val="2"/>
        <w:spacing w:before="180"/>
      </w:pPr>
      <w:bookmarkStart w:id="29" w:name="_Toc214623596"/>
      <w:r w:rsidRPr="00967073">
        <w:rPr>
          <w:rFonts w:hint="eastAsia"/>
        </w:rPr>
        <w:t>Q4-</w:t>
      </w:r>
      <w:r>
        <w:rPr>
          <w:rFonts w:hint="eastAsia"/>
        </w:rPr>
        <w:t>3</w:t>
      </w:r>
      <w:r w:rsidRPr="00967073">
        <w:rPr>
          <w:rFonts w:hint="eastAsia"/>
        </w:rPr>
        <w:t>：</w:t>
      </w:r>
      <w:r>
        <w:rPr>
          <w:rFonts w:hint="eastAsia"/>
        </w:rPr>
        <w:t>電子支付帳戶如有異常無法匯入回饋金，後續該如何領取</w:t>
      </w:r>
      <w:r>
        <w:rPr>
          <w:rFonts w:hint="eastAsia"/>
        </w:rPr>
        <w:t>?</w:t>
      </w:r>
      <w:bookmarkEnd w:id="29"/>
    </w:p>
    <w:tbl>
      <w:tblPr>
        <w:tblStyle w:val="a5"/>
        <w:tblW w:w="0" w:type="auto"/>
        <w:tblInd w:w="653" w:type="dxa"/>
        <w:tblLook w:val="04A0" w:firstRow="1" w:lastRow="0" w:firstColumn="1" w:lastColumn="0" w:noHBand="0" w:noVBand="1"/>
      </w:tblPr>
      <w:tblGrid>
        <w:gridCol w:w="8975"/>
      </w:tblGrid>
      <w:tr w:rsidR="003C580B" w:rsidRPr="003C580B" w14:paraId="74E88208" w14:textId="77777777" w:rsidTr="00C816DE">
        <w:tc>
          <w:tcPr>
            <w:tcW w:w="8975" w:type="dxa"/>
          </w:tcPr>
          <w:p w14:paraId="77EA5C6C" w14:textId="08FA5905" w:rsidR="003C580B" w:rsidRPr="00967073" w:rsidRDefault="003C580B" w:rsidP="00C816DE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當月累計回饋金如有電子支付帳戶儲值餘額已達法定上限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萬元等票證公司無法自動匯入之情形，票證公司仍會每日執行自動匯入作業。</w:t>
            </w:r>
          </w:p>
        </w:tc>
      </w:tr>
    </w:tbl>
    <w:p w14:paraId="201DC403" w14:textId="77777777" w:rsidR="00EE2B0E" w:rsidRPr="003C580B" w:rsidRDefault="00EE2B0E" w:rsidP="002B66D1">
      <w:pPr>
        <w:ind w:firstLineChars="236" w:firstLine="708"/>
        <w:rPr>
          <w:rFonts w:ascii="Times New Roman" w:eastAsia="標楷體" w:hAnsi="Times New Roman"/>
          <w:sz w:val="30"/>
          <w:szCs w:val="30"/>
        </w:rPr>
      </w:pPr>
    </w:p>
    <w:p w14:paraId="30F56CD9" w14:textId="77777777" w:rsidR="00F423E7" w:rsidRPr="00967073" w:rsidRDefault="00F423E7">
      <w:pPr>
        <w:widowControl/>
        <w:rPr>
          <w:rFonts w:ascii="Times New Roman" w:eastAsia="標楷體" w:hAnsi="Times New Roman"/>
          <w:sz w:val="30"/>
          <w:szCs w:val="30"/>
        </w:rPr>
      </w:pPr>
      <w:r w:rsidRPr="00967073">
        <w:rPr>
          <w:rFonts w:ascii="Times New Roman" w:eastAsia="標楷體" w:hAnsi="Times New Roman"/>
          <w:sz w:val="30"/>
          <w:szCs w:val="30"/>
        </w:rPr>
        <w:br w:type="page"/>
      </w:r>
    </w:p>
    <w:p w14:paraId="525D9ECB" w14:textId="77777777" w:rsidR="00DC2446" w:rsidRPr="00967073" w:rsidRDefault="00DC2446" w:rsidP="00DC2446">
      <w:pPr>
        <w:pStyle w:val="1"/>
        <w:spacing w:before="180"/>
      </w:pPr>
      <w:bookmarkStart w:id="30" w:name="_Toc214623597"/>
      <w:r w:rsidRPr="00967073">
        <w:rPr>
          <w:rFonts w:hint="eastAsia"/>
        </w:rPr>
        <w:lastRenderedPageBreak/>
        <w:t>其他事項</w:t>
      </w:r>
      <w:bookmarkEnd w:id="30"/>
    </w:p>
    <w:p w14:paraId="7C6B7621" w14:textId="1D07CF8A" w:rsidR="00B83698" w:rsidRPr="00967073" w:rsidRDefault="00B83698" w:rsidP="00B83698">
      <w:pPr>
        <w:pStyle w:val="2"/>
        <w:spacing w:before="180"/>
      </w:pPr>
      <w:bookmarkStart w:id="31" w:name="_Toc214623598"/>
      <w:r w:rsidRPr="00967073">
        <w:rPr>
          <w:rFonts w:hint="eastAsia"/>
        </w:rPr>
        <w:t>Q5-1</w:t>
      </w:r>
      <w:r w:rsidRPr="00967073">
        <w:rPr>
          <w:rFonts w:hint="eastAsia"/>
        </w:rPr>
        <w:t>：</w:t>
      </w:r>
      <w:r w:rsidRPr="00B83698">
        <w:rPr>
          <w:rFonts w:hint="eastAsia"/>
        </w:rPr>
        <w:t>怎麼註冊成為公運常客平臺會員？平臺有什麼功能？</w:t>
      </w:r>
      <w:bookmarkEnd w:id="31"/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83698" w:rsidRPr="00967073" w14:paraId="2CE5A3D3" w14:textId="77777777" w:rsidTr="00C816DE">
        <w:tc>
          <w:tcPr>
            <w:tcW w:w="9066" w:type="dxa"/>
          </w:tcPr>
          <w:p w14:paraId="46432EEF" w14:textId="77777777" w:rsidR="00B83698" w:rsidRPr="00B83698" w:rsidRDefault="00B83698" w:rsidP="00B83698">
            <w:pPr>
              <w:numPr>
                <w:ilvl w:val="0"/>
                <w:numId w:val="14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於各票證公司完成登錄公共運輸常客回饋後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(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建議至少間隔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3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日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)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，可至公運常客平臺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(</w:t>
            </w:r>
            <w:hyperlink r:id="rId13" w:history="1">
              <w:r w:rsidRPr="00B83698">
                <w:rPr>
                  <w:rStyle w:val="a7"/>
                  <w:rFonts w:ascii="Times New Roman" w:eastAsia="標楷體" w:hAnsi="Times New Roman"/>
                  <w:sz w:val="30"/>
                  <w:szCs w:val="30"/>
                </w:rPr>
                <w:t>https://tpass.thb.gov.tw</w:t>
              </w:r>
            </w:hyperlink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)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點選「登入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/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註冊」選項進入登入畫面，並點選「註冊」選項開始下列註冊程序：</w:t>
            </w:r>
          </w:p>
          <w:p w14:paraId="1A6C6889" w14:textId="77777777" w:rsidR="00B83698" w:rsidRPr="00B83698" w:rsidRDefault="00B83698" w:rsidP="00B83698">
            <w:pPr>
              <w:numPr>
                <w:ilvl w:val="0"/>
                <w:numId w:val="15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身分驗證程序：填寫身分證字號及生日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(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應與電子票證記名或電子支付帳戶資訊相同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)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，並輸入圖形驗證碼。</w:t>
            </w:r>
          </w:p>
          <w:p w14:paraId="4BF2FDDA" w14:textId="77777777" w:rsidR="00B83698" w:rsidRPr="00B83698" w:rsidRDefault="00B83698" w:rsidP="00B83698">
            <w:pPr>
              <w:numPr>
                <w:ilvl w:val="0"/>
                <w:numId w:val="15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電話驗證程序：輸入手機號碼及簡訊驗證碼。</w:t>
            </w:r>
          </w:p>
          <w:p w14:paraId="050F94E5" w14:textId="77777777" w:rsidR="00B83698" w:rsidRDefault="00B83698" w:rsidP="00B83698">
            <w:pPr>
              <w:numPr>
                <w:ilvl w:val="0"/>
                <w:numId w:val="15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修改基本資料：完成設定密碼及輸入相關個人資訊後即完成註冊程序。</w:t>
            </w:r>
          </w:p>
          <w:p w14:paraId="17CAB7C6" w14:textId="773CE0A3" w:rsidR="00B83698" w:rsidRDefault="00B83698" w:rsidP="00B83698">
            <w:pPr>
              <w:numPr>
                <w:ilvl w:val="0"/>
                <w:numId w:val="14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hint="eastAsia"/>
                <w:sz w:val="30"/>
                <w:szCs w:val="30"/>
              </w:rPr>
              <w:t>已完成會員註冊者，後續</w:t>
            </w:r>
            <w:r w:rsidR="00A63C81">
              <w:rPr>
                <w:rFonts w:ascii="Times New Roman" w:eastAsia="標楷體" w:hAnsi="Times New Roman" w:hint="eastAsia"/>
                <w:sz w:val="30"/>
                <w:szCs w:val="30"/>
              </w:rPr>
              <w:t>僅須輸入手機號碼及密碼即可登錄查詢。</w:t>
            </w:r>
          </w:p>
          <w:p w14:paraId="419FDCC7" w14:textId="6360E8AA" w:rsidR="00B83698" w:rsidRPr="00B83698" w:rsidRDefault="00B83698" w:rsidP="00B83698">
            <w:pPr>
              <w:numPr>
                <w:ilvl w:val="0"/>
                <w:numId w:val="14"/>
              </w:num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公運常客平臺串接</w:t>
            </w:r>
            <w:r w:rsidRPr="00B83698">
              <w:rPr>
                <w:rFonts w:ascii="Times New Roman" w:eastAsia="標楷體" w:hAnsi="Times New Roman"/>
                <w:sz w:val="30"/>
                <w:szCs w:val="30"/>
              </w:rPr>
              <w:t>3</w:t>
            </w:r>
            <w:r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家票證公司資料，並將搭乘及回饋紀錄歸戶，平臺會員可同時查詢所有登錄常客優惠之電子票證及電子支付帳戶，並檢視每張票卡或電子支付帳戶搭乘紀錄及每月回饋紀錄。</w:t>
            </w:r>
          </w:p>
        </w:tc>
      </w:tr>
    </w:tbl>
    <w:p w14:paraId="6CA1A30A" w14:textId="6D4FE316" w:rsidR="00DC2446" w:rsidRPr="00967073" w:rsidRDefault="00083F5A" w:rsidP="00F423E7">
      <w:pPr>
        <w:pStyle w:val="2"/>
        <w:spacing w:before="180"/>
      </w:pPr>
      <w:bookmarkStart w:id="32" w:name="_Toc214623599"/>
      <w:r w:rsidRPr="00967073">
        <w:rPr>
          <w:rFonts w:hint="eastAsia"/>
        </w:rPr>
        <w:t>Q5-</w:t>
      </w:r>
      <w:r w:rsidR="00B83698">
        <w:rPr>
          <w:rFonts w:hint="eastAsia"/>
        </w:rPr>
        <w:t>2</w:t>
      </w:r>
      <w:r w:rsidRPr="00967073">
        <w:rPr>
          <w:rFonts w:hint="eastAsia"/>
        </w:rPr>
        <w:t>：</w:t>
      </w:r>
      <w:r w:rsidR="00F423E7" w:rsidRPr="00967073">
        <w:rPr>
          <w:rFonts w:hint="eastAsia"/>
        </w:rPr>
        <w:t>我可以在哪裡查詢搭乘紀錄及回饋金額度？</w:t>
      </w:r>
      <w:bookmarkEnd w:id="32"/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4B3166" w:rsidRPr="00967073" w14:paraId="5400DC1C" w14:textId="77777777" w:rsidTr="00F423E7">
        <w:tc>
          <w:tcPr>
            <w:tcW w:w="9066" w:type="dxa"/>
          </w:tcPr>
          <w:p w14:paraId="0FF8B9E9" w14:textId="1340452D" w:rsidR="00F423E7" w:rsidRPr="00967073" w:rsidRDefault="001039D0" w:rsidP="007732C9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可至</w:t>
            </w:r>
            <w:r w:rsidR="00876B1D" w:rsidRPr="00B83698">
              <w:rPr>
                <w:rFonts w:ascii="Times New Roman" w:eastAsia="標楷體" w:hAnsi="Times New Roman" w:hint="eastAsia"/>
                <w:sz w:val="30"/>
                <w:szCs w:val="30"/>
              </w:rPr>
              <w:t>公運常客平臺</w:t>
            </w:r>
            <w:r w:rsidR="00876B1D" w:rsidRPr="00B83698">
              <w:rPr>
                <w:rFonts w:ascii="Times New Roman" w:eastAsia="標楷體" w:hAnsi="Times New Roman"/>
                <w:sz w:val="30"/>
                <w:szCs w:val="30"/>
              </w:rPr>
              <w:t>(</w:t>
            </w:r>
            <w:hyperlink r:id="rId14" w:history="1">
              <w:r w:rsidR="00876B1D" w:rsidRPr="00B83698">
                <w:rPr>
                  <w:rStyle w:val="a7"/>
                  <w:rFonts w:ascii="Times New Roman" w:eastAsia="標楷體" w:hAnsi="Times New Roman"/>
                  <w:sz w:val="30"/>
                  <w:szCs w:val="30"/>
                </w:rPr>
                <w:t>https://tpass.thb.gov.tw</w:t>
              </w:r>
            </w:hyperlink>
            <w:r w:rsidR="00876B1D" w:rsidRPr="00B83698">
              <w:rPr>
                <w:rFonts w:ascii="Times New Roman" w:eastAsia="標楷體" w:hAnsi="Times New Roman"/>
                <w:sz w:val="30"/>
                <w:szCs w:val="30"/>
              </w:rPr>
              <w:t>)</w:t>
            </w:r>
            <w:r w:rsidR="00876B1D">
              <w:rPr>
                <w:rFonts w:ascii="Times New Roman" w:eastAsia="標楷體" w:hAnsi="Times New Roman" w:hint="eastAsia"/>
                <w:sz w:val="30"/>
                <w:szCs w:val="30"/>
              </w:rPr>
              <w:t>、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各票證公司網站公共運輸常客回饋專區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或電子支付</w:t>
            </w:r>
            <w:r w:rsidR="0012043E">
              <w:rPr>
                <w:rFonts w:ascii="Times New Roman" w:eastAsia="標楷體" w:hAnsi="Times New Roman" w:hint="eastAsia"/>
                <w:sz w:val="30"/>
                <w:szCs w:val="30"/>
              </w:rPr>
              <w:t>APP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查詢當月累計搭乘次數、搭乘金額及回饋金額。</w:t>
            </w:r>
          </w:p>
        </w:tc>
      </w:tr>
    </w:tbl>
    <w:p w14:paraId="40090E6A" w14:textId="05BDC7AC" w:rsidR="00726FA3" w:rsidRPr="00967073" w:rsidRDefault="00726FA3" w:rsidP="00E506F7">
      <w:pPr>
        <w:pStyle w:val="2"/>
        <w:spacing w:before="180"/>
      </w:pPr>
      <w:bookmarkStart w:id="33" w:name="_Toc214623600"/>
      <w:r w:rsidRPr="00967073">
        <w:rPr>
          <w:rFonts w:hint="eastAsia"/>
        </w:rPr>
        <w:t>Q5-</w:t>
      </w:r>
      <w:r w:rsidR="00B83698">
        <w:rPr>
          <w:rFonts w:hint="eastAsia"/>
        </w:rPr>
        <w:t>3</w:t>
      </w:r>
      <w:r w:rsidRPr="00967073">
        <w:rPr>
          <w:rFonts w:hint="eastAsia"/>
        </w:rPr>
        <w:t>：什麼時候可以查到當月可回饋金額？</w:t>
      </w:r>
      <w:bookmarkEnd w:id="33"/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4B3166" w:rsidRPr="00967073" w14:paraId="21742B8A" w14:textId="77777777" w:rsidTr="00726FA3">
        <w:tc>
          <w:tcPr>
            <w:tcW w:w="9066" w:type="dxa"/>
          </w:tcPr>
          <w:p w14:paraId="367AD618" w14:textId="77777777" w:rsidR="00726FA3" w:rsidRPr="00967073" w:rsidRDefault="00726FA3" w:rsidP="00726FA3">
            <w:pPr>
              <w:spacing w:line="460" w:lineRule="exact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當月搭乘紀錄可回饋金額，將於次月</w:t>
            </w:r>
            <w:r w:rsidR="00856A15">
              <w:rPr>
                <w:rFonts w:ascii="Times New Roman" w:eastAsia="標楷體" w:hAnsi="Times New Roman" w:hint="eastAsia"/>
                <w:sz w:val="30"/>
                <w:szCs w:val="30"/>
              </w:rPr>
              <w:t>25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日完成計算並開放查詢。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(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如：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5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月份搭乘紀錄對應回饋金，將於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6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月</w:t>
            </w:r>
            <w:r w:rsidR="00856A15">
              <w:rPr>
                <w:rFonts w:ascii="Times New Roman" w:eastAsia="標楷體" w:hAnsi="Times New Roman" w:hint="eastAsia"/>
                <w:sz w:val="30"/>
                <w:szCs w:val="30"/>
              </w:rPr>
              <w:t>25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日起開放查詢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)</w:t>
            </w:r>
          </w:p>
        </w:tc>
      </w:tr>
    </w:tbl>
    <w:p w14:paraId="00B7184A" w14:textId="4492489A" w:rsidR="00DC2446" w:rsidRPr="00967073" w:rsidRDefault="00726FA3" w:rsidP="00E506F7">
      <w:pPr>
        <w:pStyle w:val="2"/>
        <w:spacing w:before="180"/>
      </w:pPr>
      <w:bookmarkStart w:id="34" w:name="_Toc214623601"/>
      <w:r w:rsidRPr="00967073">
        <w:rPr>
          <w:rFonts w:hint="eastAsia"/>
        </w:rPr>
        <w:t>Q5-</w:t>
      </w:r>
      <w:r w:rsidR="00B83698">
        <w:rPr>
          <w:rFonts w:hint="eastAsia"/>
        </w:rPr>
        <w:t>4</w:t>
      </w:r>
      <w:r w:rsidR="00E506F7" w:rsidRPr="00967073">
        <w:rPr>
          <w:rFonts w:hint="eastAsia"/>
        </w:rPr>
        <w:t>：如果我登錄的票卡</w:t>
      </w:r>
      <w:r w:rsidR="003078CB" w:rsidRPr="00967073">
        <w:rPr>
          <w:rFonts w:hint="eastAsia"/>
        </w:rPr>
        <w:t>退卡、</w:t>
      </w:r>
      <w:r w:rsidR="00E506F7" w:rsidRPr="00967073">
        <w:rPr>
          <w:rFonts w:hint="eastAsia"/>
        </w:rPr>
        <w:t>故障</w:t>
      </w:r>
      <w:r w:rsidR="003078CB" w:rsidRPr="00967073">
        <w:rPr>
          <w:rFonts w:hint="eastAsia"/>
        </w:rPr>
        <w:t>及掛失</w:t>
      </w:r>
      <w:r w:rsidR="00E506F7" w:rsidRPr="00967073">
        <w:rPr>
          <w:rFonts w:hint="eastAsia"/>
        </w:rPr>
        <w:t>，還能領取回饋金嗎？當月累計的搭乘次數是否可計入其他登錄的票卡？</w:t>
      </w:r>
      <w:bookmarkEnd w:id="34"/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4B3166" w:rsidRPr="00967073" w14:paraId="08BDA6D0" w14:textId="77777777" w:rsidTr="00E506F7">
        <w:tc>
          <w:tcPr>
            <w:tcW w:w="9066" w:type="dxa"/>
          </w:tcPr>
          <w:p w14:paraId="0B2B897B" w14:textId="77777777" w:rsidR="00E506F7" w:rsidRPr="00967073" w:rsidRDefault="003078CB" w:rsidP="003078CB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電子票證退卡、故障及掛失程序，依各票證公司規定辦理。</w:t>
            </w:r>
          </w:p>
          <w:p w14:paraId="2045E8D0" w14:textId="77777777" w:rsidR="00221674" w:rsidRPr="00967073" w:rsidRDefault="003078CB" w:rsidP="00E4609C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如有退卡、故障及掛失情形，</w:t>
            </w:r>
            <w:r w:rsidR="00221674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如有先前月份尚未領取之回饋金，可併同電子錢包餘額退還民眾；另當月回饋金將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依該票</w:t>
            </w:r>
            <w:r w:rsidR="00221674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卡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已累計搭乘紀錄對應之回饋條件計算，並於次月退還</w:t>
            </w:r>
            <w:r w:rsidR="00221674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。</w:t>
            </w:r>
          </w:p>
          <w:p w14:paraId="35012A39" w14:textId="77777777" w:rsidR="003078CB" w:rsidRPr="00967073" w:rsidRDefault="00221674" w:rsidP="00221674">
            <w:pPr>
              <w:pStyle w:val="a3"/>
              <w:numPr>
                <w:ilvl w:val="0"/>
                <w:numId w:val="11"/>
              </w:numPr>
              <w:spacing w:line="500" w:lineRule="exact"/>
              <w:ind w:leftChars="0"/>
              <w:rPr>
                <w:rFonts w:ascii="Times New Roman" w:eastAsia="標楷體" w:hAnsi="Times New Roman"/>
                <w:sz w:val="30"/>
                <w:szCs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各電子票證</w:t>
            </w:r>
            <w:r w:rsidR="003078CB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搭乘紀錄不與</w:t>
            </w:r>
            <w:r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其他票卡</w:t>
            </w:r>
            <w:r w:rsidR="003078CB" w:rsidRPr="00967073">
              <w:rPr>
                <w:rFonts w:ascii="Times New Roman" w:eastAsia="標楷體" w:hAnsi="Times New Roman" w:hint="eastAsia"/>
                <w:sz w:val="30"/>
                <w:szCs w:val="30"/>
              </w:rPr>
              <w:t>合併計算。</w:t>
            </w:r>
          </w:p>
        </w:tc>
      </w:tr>
    </w:tbl>
    <w:p w14:paraId="6EB52A13" w14:textId="5826CBAF" w:rsidR="00E506F7" w:rsidRPr="00967073" w:rsidRDefault="00726FA3" w:rsidP="0079710C">
      <w:pPr>
        <w:pStyle w:val="2"/>
        <w:spacing w:before="180"/>
      </w:pPr>
      <w:bookmarkStart w:id="35" w:name="_Toc214623602"/>
      <w:r w:rsidRPr="00967073">
        <w:rPr>
          <w:rFonts w:hint="eastAsia"/>
        </w:rPr>
        <w:lastRenderedPageBreak/>
        <w:t>Q5-</w:t>
      </w:r>
      <w:r w:rsidR="00B83698">
        <w:rPr>
          <w:rFonts w:hint="eastAsia"/>
        </w:rPr>
        <w:t>5</w:t>
      </w:r>
      <w:r w:rsidR="0079710C" w:rsidRPr="00967073">
        <w:rPr>
          <w:rFonts w:hint="eastAsia"/>
        </w:rPr>
        <w:t>：已於</w:t>
      </w:r>
      <w:r w:rsidR="0079710C" w:rsidRPr="00967073">
        <w:rPr>
          <w:rFonts w:hint="eastAsia"/>
        </w:rPr>
        <w:t>114</w:t>
      </w:r>
      <w:r w:rsidR="0079710C" w:rsidRPr="00967073">
        <w:rPr>
          <w:rFonts w:hint="eastAsia"/>
        </w:rPr>
        <w:t>年</w:t>
      </w:r>
      <w:r w:rsidR="0079710C" w:rsidRPr="00967073">
        <w:rPr>
          <w:rFonts w:hint="eastAsia"/>
        </w:rPr>
        <w:t>3</w:t>
      </w:r>
      <w:r w:rsidR="0079710C" w:rsidRPr="00967073">
        <w:rPr>
          <w:rFonts w:hint="eastAsia"/>
        </w:rPr>
        <w:t>月</w:t>
      </w:r>
      <w:r w:rsidR="0079710C" w:rsidRPr="00967073">
        <w:rPr>
          <w:rFonts w:hint="eastAsia"/>
        </w:rPr>
        <w:t>31</w:t>
      </w:r>
      <w:r w:rsidR="0079710C" w:rsidRPr="00967073">
        <w:rPr>
          <w:rFonts w:hint="eastAsia"/>
        </w:rPr>
        <w:t>日前購買</w:t>
      </w:r>
      <w:r w:rsidR="0079710C" w:rsidRPr="00967073">
        <w:rPr>
          <w:rFonts w:hint="eastAsia"/>
        </w:rPr>
        <w:t>TPASS 2.0</w:t>
      </w:r>
      <w:r w:rsidR="0079710C" w:rsidRPr="00967073">
        <w:rPr>
          <w:rFonts w:hint="eastAsia"/>
        </w:rPr>
        <w:t>電子票證並完成登錄，在票卡遺失後更換其他電子票證，還可享有早鳥加碼回饋嗎？</w:t>
      </w:r>
      <w:bookmarkEnd w:id="35"/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79710C" w:rsidRPr="00967073" w14:paraId="5FE2DC97" w14:textId="77777777" w:rsidTr="0079710C">
        <w:tc>
          <w:tcPr>
            <w:tcW w:w="9066" w:type="dxa"/>
          </w:tcPr>
          <w:p w14:paraId="371C1F6A" w14:textId="77777777" w:rsidR="0079710C" w:rsidRDefault="0079710C" w:rsidP="00856A15">
            <w:pPr>
              <w:spacing w:line="460" w:lineRule="exact"/>
              <w:jc w:val="both"/>
              <w:rPr>
                <w:rFonts w:ascii="Times New Roman" w:eastAsia="標楷體" w:hAnsi="Times New Roman"/>
                <w:sz w:val="30"/>
              </w:rPr>
            </w:pPr>
            <w:r w:rsidRPr="00967073">
              <w:rPr>
                <w:rFonts w:ascii="Times New Roman" w:eastAsia="標楷體" w:hAnsi="Times New Roman" w:hint="eastAsia"/>
                <w:sz w:val="30"/>
              </w:rPr>
              <w:t>如已取得早鳥加碼回饋條件，需將原遺失</w:t>
            </w:r>
            <w:r w:rsidRPr="00967073">
              <w:rPr>
                <w:rFonts w:ascii="Times New Roman" w:eastAsia="標楷體" w:hAnsi="Times New Roman" w:hint="eastAsia"/>
                <w:sz w:val="30"/>
              </w:rPr>
              <w:t>TPASS 2.0</w:t>
            </w:r>
            <w:r w:rsidRPr="00967073">
              <w:rPr>
                <w:rFonts w:ascii="Times New Roman" w:eastAsia="標楷體" w:hAnsi="Times New Roman" w:hint="eastAsia"/>
                <w:sz w:val="30"/>
              </w:rPr>
              <w:t>電子票證自登錄票卡清單中註銷，且需再以另一張</w:t>
            </w:r>
            <w:r w:rsidRPr="00967073">
              <w:rPr>
                <w:rFonts w:ascii="Times New Roman" w:eastAsia="標楷體" w:hAnsi="Times New Roman" w:hint="eastAsia"/>
                <w:sz w:val="30"/>
              </w:rPr>
              <w:t>TPASS 2.0</w:t>
            </w:r>
            <w:r w:rsidRPr="00967073">
              <w:rPr>
                <w:rFonts w:ascii="Times New Roman" w:eastAsia="標楷體" w:hAnsi="Times New Roman" w:hint="eastAsia"/>
                <w:sz w:val="30"/>
              </w:rPr>
              <w:t>電子票證完成登錄</w:t>
            </w:r>
            <w:r w:rsidR="00E4609C" w:rsidRPr="00967073">
              <w:rPr>
                <w:rFonts w:ascii="Times New Roman" w:eastAsia="標楷體" w:hAnsi="Times New Roman" w:hint="eastAsia"/>
                <w:sz w:val="30"/>
              </w:rPr>
              <w:t>(</w:t>
            </w:r>
            <w:r w:rsidR="00E4609C" w:rsidRPr="00967073">
              <w:rPr>
                <w:rFonts w:ascii="Times New Roman" w:eastAsia="標楷體" w:hAnsi="Times New Roman" w:hint="eastAsia"/>
                <w:sz w:val="30"/>
              </w:rPr>
              <w:t>需經核對為同一使用者</w:t>
            </w:r>
            <w:r w:rsidR="00E4609C" w:rsidRPr="00967073">
              <w:rPr>
                <w:rFonts w:ascii="Times New Roman" w:eastAsia="標楷體" w:hAnsi="Times New Roman" w:hint="eastAsia"/>
                <w:sz w:val="30"/>
              </w:rPr>
              <w:t>)</w:t>
            </w:r>
            <w:r w:rsidR="00856A15">
              <w:rPr>
                <w:rFonts w:ascii="Times New Roman" w:eastAsia="標楷體" w:hAnsi="Times New Roman" w:hint="eastAsia"/>
                <w:sz w:val="30"/>
              </w:rPr>
              <w:t>後，新票卡</w:t>
            </w:r>
            <w:r w:rsidR="00E4609C" w:rsidRPr="00967073">
              <w:rPr>
                <w:rFonts w:ascii="Times New Roman" w:eastAsia="標楷體" w:hAnsi="Times New Roman" w:hint="eastAsia"/>
                <w:sz w:val="30"/>
              </w:rPr>
              <w:t>可持續享有早鳥加碼回饋資格。</w:t>
            </w:r>
          </w:p>
          <w:p w14:paraId="4CEDF528" w14:textId="77777777" w:rsidR="00856A15" w:rsidRPr="00856A15" w:rsidRDefault="00856A15" w:rsidP="00856A15">
            <w:pPr>
              <w:spacing w:line="460" w:lineRule="exact"/>
              <w:ind w:left="300" w:hangingChars="100" w:hanging="300"/>
              <w:jc w:val="both"/>
              <w:rPr>
                <w:rFonts w:ascii="Times New Roman" w:eastAsia="標楷體" w:hAnsi="Times New Roman"/>
                <w:sz w:val="30"/>
              </w:rPr>
            </w:pPr>
            <w:r>
              <w:rPr>
                <w:rFonts w:ascii="Times New Roman" w:eastAsia="標楷體" w:hAnsi="Times New Roman" w:hint="eastAsia"/>
                <w:sz w:val="30"/>
              </w:rPr>
              <w:t>※原遺失</w:t>
            </w:r>
            <w:r>
              <w:rPr>
                <w:rFonts w:ascii="Times New Roman" w:eastAsia="標楷體" w:hAnsi="Times New Roman" w:hint="eastAsia"/>
                <w:sz w:val="30"/>
              </w:rPr>
              <w:t>TPASS 2.0</w:t>
            </w:r>
            <w:r w:rsidR="00DE7255">
              <w:rPr>
                <w:rFonts w:ascii="Times New Roman" w:eastAsia="標楷體" w:hAnsi="Times New Roman" w:hint="eastAsia"/>
                <w:sz w:val="30"/>
              </w:rPr>
              <w:t>電子票證將依該票卡已累計搭乘紀錄對應回饋條件計算回饋金額，不與</w:t>
            </w:r>
            <w:r>
              <w:rPr>
                <w:rFonts w:ascii="Times New Roman" w:eastAsia="標楷體" w:hAnsi="Times New Roman" w:hint="eastAsia"/>
                <w:sz w:val="30"/>
              </w:rPr>
              <w:t>新卡合併計算。</w:t>
            </w:r>
          </w:p>
        </w:tc>
      </w:tr>
    </w:tbl>
    <w:p w14:paraId="1D357DA0" w14:textId="77777777" w:rsidR="0079710C" w:rsidRPr="00B83698" w:rsidRDefault="0079710C" w:rsidP="00F3279B">
      <w:pPr>
        <w:rPr>
          <w:rFonts w:ascii="Times New Roman" w:eastAsia="標楷體" w:hAnsi="Times New Roman"/>
        </w:rPr>
      </w:pPr>
    </w:p>
    <w:sectPr w:rsidR="0079710C" w:rsidRPr="00B83698" w:rsidSect="009E0236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F146" w14:textId="77777777" w:rsidR="001E288C" w:rsidRDefault="001E288C" w:rsidP="00285013">
      <w:r>
        <w:separator/>
      </w:r>
    </w:p>
  </w:endnote>
  <w:endnote w:type="continuationSeparator" w:id="0">
    <w:p w14:paraId="035ADB94" w14:textId="77777777" w:rsidR="001E288C" w:rsidRDefault="001E288C" w:rsidP="002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288859"/>
      <w:docPartObj>
        <w:docPartGallery w:val="Page Numbers (Bottom of Page)"/>
        <w:docPartUnique/>
      </w:docPartObj>
    </w:sdtPr>
    <w:sdtContent>
      <w:p w14:paraId="4F34F935" w14:textId="77777777" w:rsidR="009E0236" w:rsidRDefault="009E02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7A1" w:rsidRPr="001B07A1">
          <w:rPr>
            <w:noProof/>
            <w:lang w:val="zh-TW"/>
          </w:rPr>
          <w:t>7</w:t>
        </w:r>
        <w:r>
          <w:fldChar w:fldCharType="end"/>
        </w:r>
      </w:p>
    </w:sdtContent>
  </w:sdt>
  <w:p w14:paraId="3E494962" w14:textId="77777777" w:rsidR="00AB3889" w:rsidRDefault="00AB38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C204" w14:textId="77777777" w:rsidR="001E288C" w:rsidRDefault="001E288C" w:rsidP="00285013">
      <w:r>
        <w:separator/>
      </w:r>
    </w:p>
  </w:footnote>
  <w:footnote w:type="continuationSeparator" w:id="0">
    <w:p w14:paraId="7CAD2B05" w14:textId="77777777" w:rsidR="001E288C" w:rsidRDefault="001E288C" w:rsidP="0028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6E7"/>
    <w:multiLevelType w:val="hybridMultilevel"/>
    <w:tmpl w:val="3F54C86E"/>
    <w:lvl w:ilvl="0" w:tplc="5080B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3668"/>
    <w:multiLevelType w:val="hybridMultilevel"/>
    <w:tmpl w:val="8B8029DE"/>
    <w:lvl w:ilvl="0" w:tplc="84985F2E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sz w:val="30"/>
        <w:szCs w:val="30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ACD1DD3"/>
    <w:multiLevelType w:val="hybridMultilevel"/>
    <w:tmpl w:val="6B946886"/>
    <w:lvl w:ilvl="0" w:tplc="440CE31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C971E80"/>
    <w:multiLevelType w:val="hybridMultilevel"/>
    <w:tmpl w:val="D4426C30"/>
    <w:lvl w:ilvl="0" w:tplc="44D62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44ED9"/>
    <w:multiLevelType w:val="hybridMultilevel"/>
    <w:tmpl w:val="5562E5B8"/>
    <w:lvl w:ilvl="0" w:tplc="6B2E6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15735"/>
    <w:multiLevelType w:val="hybridMultilevel"/>
    <w:tmpl w:val="B0CCFEB6"/>
    <w:lvl w:ilvl="0" w:tplc="50985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A44C1"/>
    <w:multiLevelType w:val="hybridMultilevel"/>
    <w:tmpl w:val="D5D4BC3A"/>
    <w:lvl w:ilvl="0" w:tplc="95EE7A2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30"/>
        <w:szCs w:val="3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0E336B"/>
    <w:multiLevelType w:val="hybridMultilevel"/>
    <w:tmpl w:val="4CDE51B6"/>
    <w:lvl w:ilvl="0" w:tplc="45FC3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673C0F"/>
    <w:multiLevelType w:val="hybridMultilevel"/>
    <w:tmpl w:val="A3FEB196"/>
    <w:lvl w:ilvl="0" w:tplc="A1BAE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2867B6"/>
    <w:multiLevelType w:val="hybridMultilevel"/>
    <w:tmpl w:val="7048E970"/>
    <w:lvl w:ilvl="0" w:tplc="2876B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D03666"/>
    <w:multiLevelType w:val="hybridMultilevel"/>
    <w:tmpl w:val="CA0E0646"/>
    <w:lvl w:ilvl="0" w:tplc="745EA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AE6315"/>
    <w:multiLevelType w:val="hybridMultilevel"/>
    <w:tmpl w:val="8D6AA642"/>
    <w:lvl w:ilvl="0" w:tplc="9F7E1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F132D"/>
    <w:multiLevelType w:val="hybridMultilevel"/>
    <w:tmpl w:val="6B7609DA"/>
    <w:lvl w:ilvl="0" w:tplc="48CC07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5CD04F3A"/>
    <w:multiLevelType w:val="hybridMultilevel"/>
    <w:tmpl w:val="34BECAD6"/>
    <w:lvl w:ilvl="0" w:tplc="6C7C5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5F0802"/>
    <w:multiLevelType w:val="hybridMultilevel"/>
    <w:tmpl w:val="45F09B56"/>
    <w:lvl w:ilvl="0" w:tplc="2A487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8F68BE"/>
    <w:multiLevelType w:val="hybridMultilevel"/>
    <w:tmpl w:val="22DA6704"/>
    <w:lvl w:ilvl="0" w:tplc="E9364992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7129782">
    <w:abstractNumId w:val="5"/>
  </w:num>
  <w:num w:numId="2" w16cid:durableId="689112224">
    <w:abstractNumId w:val="15"/>
  </w:num>
  <w:num w:numId="3" w16cid:durableId="733508533">
    <w:abstractNumId w:val="0"/>
  </w:num>
  <w:num w:numId="4" w16cid:durableId="1349986107">
    <w:abstractNumId w:val="3"/>
  </w:num>
  <w:num w:numId="5" w16cid:durableId="1067151586">
    <w:abstractNumId w:val="14"/>
  </w:num>
  <w:num w:numId="6" w16cid:durableId="82071410">
    <w:abstractNumId w:val="10"/>
  </w:num>
  <w:num w:numId="7" w16cid:durableId="312684570">
    <w:abstractNumId w:val="12"/>
  </w:num>
  <w:num w:numId="8" w16cid:durableId="1635256134">
    <w:abstractNumId w:val="13"/>
  </w:num>
  <w:num w:numId="9" w16cid:durableId="62875382">
    <w:abstractNumId w:val="4"/>
  </w:num>
  <w:num w:numId="10" w16cid:durableId="2098094343">
    <w:abstractNumId w:val="8"/>
  </w:num>
  <w:num w:numId="11" w16cid:durableId="339815425">
    <w:abstractNumId w:val="9"/>
  </w:num>
  <w:num w:numId="12" w16cid:durableId="700208622">
    <w:abstractNumId w:val="2"/>
  </w:num>
  <w:num w:numId="13" w16cid:durableId="421292609">
    <w:abstractNumId w:val="11"/>
  </w:num>
  <w:num w:numId="14" w16cid:durableId="6943063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078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580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44"/>
    <w:rsid w:val="0000394C"/>
    <w:rsid w:val="000049B0"/>
    <w:rsid w:val="00005EED"/>
    <w:rsid w:val="00014624"/>
    <w:rsid w:val="000152FE"/>
    <w:rsid w:val="0003410B"/>
    <w:rsid w:val="00065C53"/>
    <w:rsid w:val="00082EBB"/>
    <w:rsid w:val="00083D63"/>
    <w:rsid w:val="00083F5A"/>
    <w:rsid w:val="00097C65"/>
    <w:rsid w:val="000C69F7"/>
    <w:rsid w:val="000D350A"/>
    <w:rsid w:val="000E5260"/>
    <w:rsid w:val="000F0E09"/>
    <w:rsid w:val="001039D0"/>
    <w:rsid w:val="0012043E"/>
    <w:rsid w:val="001263EE"/>
    <w:rsid w:val="001823D7"/>
    <w:rsid w:val="0018781A"/>
    <w:rsid w:val="001A748E"/>
    <w:rsid w:val="001B07A1"/>
    <w:rsid w:val="001E288C"/>
    <w:rsid w:val="00204872"/>
    <w:rsid w:val="0021459C"/>
    <w:rsid w:val="00214868"/>
    <w:rsid w:val="00221674"/>
    <w:rsid w:val="002476DE"/>
    <w:rsid w:val="00285013"/>
    <w:rsid w:val="002A11ED"/>
    <w:rsid w:val="002B66D1"/>
    <w:rsid w:val="002C4393"/>
    <w:rsid w:val="002C7D09"/>
    <w:rsid w:val="002D22AB"/>
    <w:rsid w:val="002D6207"/>
    <w:rsid w:val="002E3609"/>
    <w:rsid w:val="002F0D09"/>
    <w:rsid w:val="003067FC"/>
    <w:rsid w:val="003078CB"/>
    <w:rsid w:val="0032455F"/>
    <w:rsid w:val="00367628"/>
    <w:rsid w:val="00376045"/>
    <w:rsid w:val="00393B91"/>
    <w:rsid w:val="00393FE3"/>
    <w:rsid w:val="003A5257"/>
    <w:rsid w:val="003A7F46"/>
    <w:rsid w:val="003B377D"/>
    <w:rsid w:val="003C580B"/>
    <w:rsid w:val="003E5406"/>
    <w:rsid w:val="003E5F05"/>
    <w:rsid w:val="003E619D"/>
    <w:rsid w:val="0040600A"/>
    <w:rsid w:val="00462EF7"/>
    <w:rsid w:val="00464D70"/>
    <w:rsid w:val="004668E3"/>
    <w:rsid w:val="004720AF"/>
    <w:rsid w:val="00475A04"/>
    <w:rsid w:val="00480532"/>
    <w:rsid w:val="004B3166"/>
    <w:rsid w:val="004C1954"/>
    <w:rsid w:val="004D1DE6"/>
    <w:rsid w:val="004F3445"/>
    <w:rsid w:val="004F40D1"/>
    <w:rsid w:val="0050190A"/>
    <w:rsid w:val="0050317D"/>
    <w:rsid w:val="005650F2"/>
    <w:rsid w:val="00565DC4"/>
    <w:rsid w:val="0057631B"/>
    <w:rsid w:val="00577760"/>
    <w:rsid w:val="005921B4"/>
    <w:rsid w:val="005A149D"/>
    <w:rsid w:val="005A61C5"/>
    <w:rsid w:val="005D69B9"/>
    <w:rsid w:val="005E17AA"/>
    <w:rsid w:val="005E2576"/>
    <w:rsid w:val="005E5C54"/>
    <w:rsid w:val="00610FF9"/>
    <w:rsid w:val="00630E4C"/>
    <w:rsid w:val="00645FC5"/>
    <w:rsid w:val="006678D3"/>
    <w:rsid w:val="00670244"/>
    <w:rsid w:val="0067191D"/>
    <w:rsid w:val="00671B27"/>
    <w:rsid w:val="0068042B"/>
    <w:rsid w:val="006D2192"/>
    <w:rsid w:val="006F5C9E"/>
    <w:rsid w:val="0070766A"/>
    <w:rsid w:val="00726FA3"/>
    <w:rsid w:val="00754884"/>
    <w:rsid w:val="00755711"/>
    <w:rsid w:val="00757CE0"/>
    <w:rsid w:val="00767E65"/>
    <w:rsid w:val="007732C9"/>
    <w:rsid w:val="00785D7C"/>
    <w:rsid w:val="0079710C"/>
    <w:rsid w:val="007A31AA"/>
    <w:rsid w:val="007A667F"/>
    <w:rsid w:val="007F0C87"/>
    <w:rsid w:val="00847A28"/>
    <w:rsid w:val="00856A15"/>
    <w:rsid w:val="00876B1D"/>
    <w:rsid w:val="008772A8"/>
    <w:rsid w:val="008964A8"/>
    <w:rsid w:val="008B0D0D"/>
    <w:rsid w:val="0090561B"/>
    <w:rsid w:val="009533C1"/>
    <w:rsid w:val="00960112"/>
    <w:rsid w:val="009635B7"/>
    <w:rsid w:val="00967073"/>
    <w:rsid w:val="0097505C"/>
    <w:rsid w:val="00987B3E"/>
    <w:rsid w:val="009B31E3"/>
    <w:rsid w:val="009C28B4"/>
    <w:rsid w:val="009C6071"/>
    <w:rsid w:val="009D396F"/>
    <w:rsid w:val="009E0236"/>
    <w:rsid w:val="009E6E58"/>
    <w:rsid w:val="009F6E8C"/>
    <w:rsid w:val="00A079AF"/>
    <w:rsid w:val="00A105E9"/>
    <w:rsid w:val="00A111D7"/>
    <w:rsid w:val="00A15EFA"/>
    <w:rsid w:val="00A25B08"/>
    <w:rsid w:val="00A347AC"/>
    <w:rsid w:val="00A469BC"/>
    <w:rsid w:val="00A56ADB"/>
    <w:rsid w:val="00A63C81"/>
    <w:rsid w:val="00A658A0"/>
    <w:rsid w:val="00A82CE3"/>
    <w:rsid w:val="00A86732"/>
    <w:rsid w:val="00A934D2"/>
    <w:rsid w:val="00AB3889"/>
    <w:rsid w:val="00AD547E"/>
    <w:rsid w:val="00AE6827"/>
    <w:rsid w:val="00AF02AA"/>
    <w:rsid w:val="00B24CB3"/>
    <w:rsid w:val="00B423DC"/>
    <w:rsid w:val="00B42A71"/>
    <w:rsid w:val="00B57FA7"/>
    <w:rsid w:val="00B75446"/>
    <w:rsid w:val="00B755FF"/>
    <w:rsid w:val="00B83698"/>
    <w:rsid w:val="00B90F01"/>
    <w:rsid w:val="00B91525"/>
    <w:rsid w:val="00B93E5D"/>
    <w:rsid w:val="00BA5285"/>
    <w:rsid w:val="00BC4F38"/>
    <w:rsid w:val="00BD2929"/>
    <w:rsid w:val="00BD3AAA"/>
    <w:rsid w:val="00C04B5D"/>
    <w:rsid w:val="00C12912"/>
    <w:rsid w:val="00C1619B"/>
    <w:rsid w:val="00C30E18"/>
    <w:rsid w:val="00C562B2"/>
    <w:rsid w:val="00C6045F"/>
    <w:rsid w:val="00CC4C46"/>
    <w:rsid w:val="00D11455"/>
    <w:rsid w:val="00D200AA"/>
    <w:rsid w:val="00D2437F"/>
    <w:rsid w:val="00D27DA4"/>
    <w:rsid w:val="00D378FD"/>
    <w:rsid w:val="00D61BB6"/>
    <w:rsid w:val="00D80FF3"/>
    <w:rsid w:val="00DB0228"/>
    <w:rsid w:val="00DC2346"/>
    <w:rsid w:val="00DC2446"/>
    <w:rsid w:val="00DD2E70"/>
    <w:rsid w:val="00DE3BCE"/>
    <w:rsid w:val="00DE7255"/>
    <w:rsid w:val="00E02AAD"/>
    <w:rsid w:val="00E1022E"/>
    <w:rsid w:val="00E11045"/>
    <w:rsid w:val="00E25D46"/>
    <w:rsid w:val="00E4609C"/>
    <w:rsid w:val="00E506F7"/>
    <w:rsid w:val="00E50CC6"/>
    <w:rsid w:val="00E6368E"/>
    <w:rsid w:val="00E65BB0"/>
    <w:rsid w:val="00E8189E"/>
    <w:rsid w:val="00EB6E6E"/>
    <w:rsid w:val="00EC7239"/>
    <w:rsid w:val="00ED4118"/>
    <w:rsid w:val="00EE2B0E"/>
    <w:rsid w:val="00EE4476"/>
    <w:rsid w:val="00F0522F"/>
    <w:rsid w:val="00F138B3"/>
    <w:rsid w:val="00F13CFE"/>
    <w:rsid w:val="00F16795"/>
    <w:rsid w:val="00F20D95"/>
    <w:rsid w:val="00F27334"/>
    <w:rsid w:val="00F30CE0"/>
    <w:rsid w:val="00F3279B"/>
    <w:rsid w:val="00F36B3C"/>
    <w:rsid w:val="00F423E7"/>
    <w:rsid w:val="00F465B5"/>
    <w:rsid w:val="00F50A73"/>
    <w:rsid w:val="00F54056"/>
    <w:rsid w:val="00F7078A"/>
    <w:rsid w:val="00F81729"/>
    <w:rsid w:val="00F93678"/>
    <w:rsid w:val="00F95F75"/>
    <w:rsid w:val="00FB4718"/>
    <w:rsid w:val="00FC43B3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9C0B"/>
  <w15:chartTrackingRefBased/>
  <w15:docId w15:val="{1E88699C-332F-45C6-8B88-E7BAA66A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5B5"/>
    <w:pPr>
      <w:keepNext/>
      <w:numPr>
        <w:numId w:val="2"/>
      </w:numPr>
      <w:spacing w:beforeLines="50" w:before="50" w:line="500" w:lineRule="exact"/>
      <w:ind w:left="720" w:hanging="720"/>
      <w:outlineLvl w:val="0"/>
    </w:pPr>
    <w:rPr>
      <w:rFonts w:ascii="Times New Roman" w:eastAsia="標楷體" w:hAnsi="Times New Roman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9710C"/>
    <w:pPr>
      <w:keepNext/>
      <w:spacing w:beforeLines="50" w:before="50" w:line="460" w:lineRule="exact"/>
      <w:ind w:left="1571" w:hanging="851"/>
      <w:jc w:val="both"/>
      <w:outlineLvl w:val="1"/>
    </w:pPr>
    <w:rPr>
      <w:rFonts w:ascii="Times New Roman" w:eastAsia="標楷體" w:hAnsi="Times New Roman" w:cstheme="majorBidi"/>
      <w:b/>
      <w:bCs/>
      <w:sz w:val="3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E17A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0244"/>
    <w:pPr>
      <w:ind w:leftChars="200" w:left="480"/>
    </w:pPr>
  </w:style>
  <w:style w:type="table" w:styleId="a5">
    <w:name w:val="Table Grid"/>
    <w:basedOn w:val="a1"/>
    <w:uiPriority w:val="39"/>
    <w:rsid w:val="0028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65B5"/>
    <w:rPr>
      <w:rFonts w:ascii="Times New Roman" w:eastAsia="標楷體" w:hAnsi="Times New Roman" w:cstheme="majorBidi"/>
      <w:b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79710C"/>
    <w:rPr>
      <w:rFonts w:ascii="Times New Roman" w:eastAsia="標楷體" w:hAnsi="Times New Roman" w:cstheme="majorBidi"/>
      <w:b/>
      <w:bCs/>
      <w:sz w:val="30"/>
      <w:szCs w:val="48"/>
    </w:rPr>
  </w:style>
  <w:style w:type="paragraph" w:styleId="a6">
    <w:name w:val="TOC Heading"/>
    <w:basedOn w:val="1"/>
    <w:next w:val="a"/>
    <w:uiPriority w:val="39"/>
    <w:unhideWhenUsed/>
    <w:qFormat/>
    <w:rsid w:val="00285013"/>
    <w:pPr>
      <w:keepLines/>
      <w:widowControl/>
      <w:numPr>
        <w:numId w:val="0"/>
      </w:numPr>
      <w:spacing w:beforeLines="0" w:before="240" w:line="259" w:lineRule="auto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85013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85013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285013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28501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501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8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50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17A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AD547E"/>
    <w:rPr>
      <w:color w:val="954F72" w:themeColor="followedHyperlink"/>
      <w:u w:val="single"/>
    </w:rPr>
  </w:style>
  <w:style w:type="character" w:customStyle="1" w:styleId="a4">
    <w:name w:val="清單段落 字元"/>
    <w:link w:val="a3"/>
    <w:uiPriority w:val="34"/>
    <w:rsid w:val="00967073"/>
  </w:style>
  <w:style w:type="character" w:styleId="ad">
    <w:name w:val="Unresolved Mention"/>
    <w:basedOn w:val="a0"/>
    <w:uiPriority w:val="99"/>
    <w:semiHidden/>
    <w:unhideWhenUsed/>
    <w:rsid w:val="0096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pass.thb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ace2.thb.gov.tw/d/s/15sI4kStgWRUK69YXvACsemWK06nQj2y/lq06t1-K1LbLws-9cC7czEMKDp5ibw0a-HbOAsBFfwA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tpass.thb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C261-FA86-4945-A2CE-5E3E5CB3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總局-運輸組-張哲軒</dc:creator>
  <cp:keywords/>
  <dc:description/>
  <cp:lastModifiedBy>公路局-運輸組-林俊鈞</cp:lastModifiedBy>
  <cp:revision>3</cp:revision>
  <cp:lastPrinted>2025-11-21T03:28:00Z</cp:lastPrinted>
  <dcterms:created xsi:type="dcterms:W3CDTF">2025-11-28T06:45:00Z</dcterms:created>
  <dcterms:modified xsi:type="dcterms:W3CDTF">2025-12-02T03:58:00Z</dcterms:modified>
</cp:coreProperties>
</file>