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0F" w:rsidRPr="00E47218" w:rsidRDefault="00FD63A3" w:rsidP="005111D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47218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D433E9" w:rsidRPr="00E47218">
        <w:rPr>
          <w:rFonts w:ascii="標楷體" w:eastAsia="標楷體" w:hAnsi="標楷體" w:hint="eastAsia"/>
          <w:b/>
          <w:sz w:val="32"/>
          <w:szCs w:val="32"/>
        </w:rPr>
        <w:t>碧潭風景區公共展演空間管理</w:t>
      </w:r>
      <w:r w:rsidR="00DA18AE" w:rsidRPr="00E47218">
        <w:rPr>
          <w:rFonts w:ascii="標楷體" w:eastAsia="標楷體" w:hAnsi="標楷體" w:hint="eastAsia"/>
          <w:b/>
          <w:sz w:val="32"/>
          <w:szCs w:val="32"/>
        </w:rPr>
        <w:t>原</w:t>
      </w:r>
      <w:r w:rsidRPr="00E47218">
        <w:rPr>
          <w:rFonts w:ascii="標楷體" w:eastAsia="標楷體" w:hAnsi="標楷體" w:hint="eastAsia"/>
          <w:b/>
          <w:sz w:val="32"/>
          <w:szCs w:val="32"/>
        </w:rPr>
        <w:t>則</w:t>
      </w:r>
      <w:bookmarkStart w:id="0" w:name="_GoBack"/>
      <w:bookmarkEnd w:id="0"/>
    </w:p>
    <w:p w:rsidR="00FD63A3" w:rsidRPr="00E47218" w:rsidRDefault="00FD63A3" w:rsidP="00CC3D42">
      <w:pPr>
        <w:pStyle w:val="a9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新北市政府</w:t>
      </w:r>
      <w:r w:rsidR="00354630" w:rsidRPr="00E47218">
        <w:rPr>
          <w:rFonts w:ascii="標楷體" w:eastAsia="標楷體" w:hAnsi="標楷體" w:hint="eastAsia"/>
          <w:sz w:val="28"/>
          <w:szCs w:val="28"/>
        </w:rPr>
        <w:t>（以下簡稱本府）</w:t>
      </w:r>
      <w:r w:rsidRPr="00E47218">
        <w:rPr>
          <w:rFonts w:ascii="標楷體" w:eastAsia="標楷體" w:hAnsi="標楷體" w:hint="eastAsia"/>
          <w:sz w:val="28"/>
          <w:szCs w:val="28"/>
        </w:rPr>
        <w:t>觀光旅遊局（以下簡稱本局）為健全新北市碧潭風景區（以下簡稱本園區）公共展演空間提供街頭藝人從事藝文展演活動之管理，並促進本園區公共空間之合理使用，特訂定本</w:t>
      </w:r>
      <w:r w:rsidR="00DA18AE" w:rsidRPr="00E47218">
        <w:rPr>
          <w:rFonts w:ascii="標楷體" w:eastAsia="標楷體" w:hAnsi="標楷體" w:hint="eastAsia"/>
          <w:sz w:val="28"/>
          <w:szCs w:val="28"/>
        </w:rPr>
        <w:t>原則</w:t>
      </w:r>
      <w:r w:rsidRPr="00E47218">
        <w:rPr>
          <w:rFonts w:ascii="標楷體" w:eastAsia="標楷體" w:hAnsi="標楷體" w:hint="eastAsia"/>
          <w:sz w:val="28"/>
          <w:szCs w:val="28"/>
        </w:rPr>
        <w:t>。</w:t>
      </w:r>
    </w:p>
    <w:p w:rsidR="00AE590F" w:rsidRPr="00E47218" w:rsidRDefault="001E71A6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本</w:t>
      </w:r>
      <w:r w:rsidR="00DA18AE" w:rsidRPr="00E47218">
        <w:rPr>
          <w:rFonts w:ascii="標楷體" w:eastAsia="標楷體" w:hAnsi="標楷體" w:hint="eastAsia"/>
          <w:sz w:val="28"/>
          <w:szCs w:val="28"/>
        </w:rPr>
        <w:t>原則</w:t>
      </w:r>
      <w:r w:rsidR="00D433E9" w:rsidRPr="00E47218">
        <w:rPr>
          <w:rFonts w:ascii="標楷體" w:eastAsia="標楷體" w:hAnsi="標楷體" w:hint="eastAsia"/>
          <w:sz w:val="28"/>
          <w:szCs w:val="28"/>
        </w:rPr>
        <w:t>所稱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公共展演空間</w:t>
      </w:r>
      <w:r w:rsidR="00D433E9" w:rsidRPr="00E47218">
        <w:rPr>
          <w:rFonts w:ascii="標楷體" w:eastAsia="標楷體" w:hAnsi="標楷體" w:hint="eastAsia"/>
          <w:sz w:val="28"/>
          <w:szCs w:val="28"/>
        </w:rPr>
        <w:t>，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指</w:t>
      </w:r>
      <w:r w:rsidR="007E627A" w:rsidRPr="00E47218">
        <w:rPr>
          <w:rFonts w:ascii="標楷體" w:eastAsia="標楷體" w:hAnsi="標楷體" w:hint="eastAsia"/>
          <w:sz w:val="28"/>
          <w:szCs w:val="28"/>
        </w:rPr>
        <w:t>本園區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提供街頭藝人從事藝文展演活動之區域，</w:t>
      </w:r>
      <w:r w:rsidRPr="00E47218">
        <w:rPr>
          <w:rFonts w:ascii="標楷體" w:eastAsia="標楷體" w:hAnsi="標楷體" w:hint="eastAsia"/>
          <w:sz w:val="28"/>
          <w:szCs w:val="28"/>
        </w:rPr>
        <w:t>其區域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包括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（詳附圖）：</w:t>
      </w:r>
    </w:p>
    <w:p w:rsidR="00C5277D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音</w:t>
      </w:r>
      <w:proofErr w:type="gramStart"/>
      <w:r w:rsidR="00FD63A3" w:rsidRPr="00E4721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：原老人會館。</w:t>
      </w:r>
    </w:p>
    <w:p w:rsidR="001A1A68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音</w:t>
      </w:r>
      <w:r w:rsidR="00FD63A3" w:rsidRPr="00E47218">
        <w:rPr>
          <w:rFonts w:ascii="標楷體" w:eastAsia="標楷體" w:hAnsi="標楷體" w:hint="eastAsia"/>
          <w:sz w:val="28"/>
          <w:szCs w:val="28"/>
        </w:rPr>
        <w:t>二</w:t>
      </w:r>
      <w:r w:rsidRPr="00E47218">
        <w:rPr>
          <w:rFonts w:ascii="標楷體" w:eastAsia="標楷體" w:hAnsi="標楷體" w:hint="eastAsia"/>
          <w:sz w:val="28"/>
          <w:szCs w:val="28"/>
        </w:rPr>
        <w:t>：東岸二高橋下。</w:t>
      </w:r>
    </w:p>
    <w:p w:rsidR="001A1A68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音</w:t>
      </w:r>
      <w:proofErr w:type="gramStart"/>
      <w:r w:rsidR="00FD63A3" w:rsidRPr="00E4721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：西岸大砲噴泉旁廣場。</w:t>
      </w:r>
    </w:p>
    <w:p w:rsidR="001A1A68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音</w:t>
      </w:r>
      <w:r w:rsidR="00FD63A3" w:rsidRPr="00E47218">
        <w:rPr>
          <w:rFonts w:ascii="標楷體" w:eastAsia="標楷體" w:hAnsi="標楷體" w:hint="eastAsia"/>
          <w:sz w:val="28"/>
          <w:szCs w:val="28"/>
        </w:rPr>
        <w:t>四</w:t>
      </w:r>
      <w:r w:rsidRPr="00E47218">
        <w:rPr>
          <w:rFonts w:ascii="標楷體" w:eastAsia="標楷體" w:hAnsi="標楷體" w:hint="eastAsia"/>
          <w:sz w:val="28"/>
          <w:szCs w:val="28"/>
        </w:rPr>
        <w:t>：西岸二高橋下。</w:t>
      </w:r>
    </w:p>
    <w:p w:rsidR="00AE590F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靜</w:t>
      </w:r>
      <w:proofErr w:type="gramStart"/>
      <w:r w:rsidR="00FD63A3" w:rsidRPr="00E4721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：藍色帳篷內左邊。</w:t>
      </w:r>
    </w:p>
    <w:p w:rsidR="00AE590F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靜</w:t>
      </w:r>
      <w:r w:rsidR="00FD63A3" w:rsidRPr="00E47218">
        <w:rPr>
          <w:rFonts w:ascii="標楷體" w:eastAsia="標楷體" w:hAnsi="標楷體" w:hint="eastAsia"/>
          <w:sz w:val="28"/>
          <w:szCs w:val="28"/>
        </w:rPr>
        <w:t>二</w:t>
      </w:r>
      <w:r w:rsidRPr="00E47218">
        <w:rPr>
          <w:rFonts w:ascii="標楷體" w:eastAsia="標楷體" w:hAnsi="標楷體" w:hint="eastAsia"/>
          <w:sz w:val="28"/>
          <w:szCs w:val="28"/>
        </w:rPr>
        <w:t>：藍色帳篷內中間。</w:t>
      </w:r>
    </w:p>
    <w:p w:rsidR="00AE590F" w:rsidRPr="00E47218" w:rsidRDefault="00AE590F" w:rsidP="00CC3D42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靜</w:t>
      </w:r>
      <w:proofErr w:type="gramStart"/>
      <w:r w:rsidR="00FD63A3" w:rsidRPr="00E4721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：藍色帳篷內右邊。</w:t>
      </w:r>
    </w:p>
    <w:p w:rsidR="001E71A6" w:rsidRPr="00E47218" w:rsidRDefault="00FD63A3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前點第</w:t>
      </w:r>
      <w:r w:rsidR="00951D4D" w:rsidRPr="00E47218">
        <w:rPr>
          <w:rFonts w:ascii="標楷體" w:eastAsia="標楷體" w:hAnsi="標楷體" w:hint="eastAsia"/>
          <w:sz w:val="28"/>
          <w:szCs w:val="28"/>
        </w:rPr>
        <w:t>一</w:t>
      </w:r>
      <w:r w:rsidRPr="00E47218">
        <w:rPr>
          <w:rFonts w:ascii="標楷體" w:eastAsia="標楷體" w:hAnsi="標楷體" w:hint="eastAsia"/>
          <w:sz w:val="28"/>
          <w:szCs w:val="28"/>
        </w:rPr>
        <w:t>款至第四款之公共展演空間，其提供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藝文展演活動類型以</w:t>
      </w:r>
      <w:hyperlink r:id="rId8" w:history="1">
        <w:r w:rsidRPr="00E47218">
          <w:rPr>
            <w:rFonts w:ascii="標楷體" w:eastAsia="標楷體" w:hAnsi="標楷體"/>
            <w:sz w:val="28"/>
            <w:szCs w:val="28"/>
          </w:rPr>
          <w:t>新北市街頭藝人從事藝文展演活動管理要點</w:t>
        </w:r>
      </w:hyperlink>
      <w:r w:rsidR="00354630" w:rsidRPr="00E47218">
        <w:rPr>
          <w:rFonts w:ascii="標楷體" w:eastAsia="標楷體" w:hAnsi="標楷體" w:hint="eastAsia"/>
          <w:sz w:val="28"/>
          <w:szCs w:val="28"/>
        </w:rPr>
        <w:t>第三點第二款第一目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所稱表演藝術類為限</w:t>
      </w:r>
      <w:r w:rsidR="00354630" w:rsidRPr="00E47218">
        <w:rPr>
          <w:rFonts w:ascii="標楷體" w:eastAsia="標楷體" w:hAnsi="標楷體" w:hint="eastAsia"/>
          <w:sz w:val="28"/>
          <w:szCs w:val="28"/>
        </w:rPr>
        <w:t>；前點第五款至第七款之公共展演空間，其提供藝文展演活動類型以</w:t>
      </w:r>
      <w:r w:rsidR="000D6ACF">
        <w:rPr>
          <w:rFonts w:ascii="標楷體" w:eastAsia="標楷體" w:hAnsi="標楷體" w:hint="eastAsia"/>
          <w:sz w:val="28"/>
          <w:szCs w:val="28"/>
        </w:rPr>
        <w:t>該</w:t>
      </w:r>
      <w:hyperlink r:id="rId9" w:history="1">
        <w:r w:rsidR="00354630" w:rsidRPr="00E47218">
          <w:rPr>
            <w:rFonts w:ascii="標楷體" w:eastAsia="標楷體" w:hAnsi="標楷體"/>
            <w:sz w:val="28"/>
            <w:szCs w:val="28"/>
          </w:rPr>
          <w:t>要點</w:t>
        </w:r>
      </w:hyperlink>
      <w:r w:rsidR="00354630" w:rsidRPr="00E47218">
        <w:rPr>
          <w:rFonts w:ascii="標楷體" w:eastAsia="標楷體" w:hAnsi="標楷體" w:hint="eastAsia"/>
          <w:sz w:val="28"/>
          <w:szCs w:val="28"/>
        </w:rPr>
        <w:t>第三點第二款第二目及第三目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所稱視覺藝術類及工藝藝術類為限。</w:t>
      </w:r>
    </w:p>
    <w:p w:rsidR="007D09DC" w:rsidRPr="00E47218" w:rsidRDefault="00354630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本園</w:t>
      </w:r>
      <w:r w:rsidR="000A3BCA" w:rsidRPr="00E47218">
        <w:rPr>
          <w:rFonts w:ascii="標楷體" w:eastAsia="標楷體" w:hAnsi="標楷體" w:hint="eastAsia"/>
          <w:sz w:val="28"/>
          <w:szCs w:val="28"/>
        </w:rPr>
        <w:t>區</w:t>
      </w:r>
      <w:r w:rsidR="007709DB" w:rsidRPr="00E47218">
        <w:rPr>
          <w:rFonts w:ascii="標楷體" w:eastAsia="標楷體" w:hAnsi="標楷體" w:hint="eastAsia"/>
          <w:sz w:val="28"/>
          <w:szCs w:val="28"/>
        </w:rPr>
        <w:t>公共展演空間</w:t>
      </w:r>
      <w:r w:rsidR="000A3BCA" w:rsidRPr="00E47218">
        <w:rPr>
          <w:rFonts w:ascii="標楷體" w:eastAsia="標楷體" w:hAnsi="標楷體" w:hint="eastAsia"/>
          <w:sz w:val="28"/>
          <w:szCs w:val="28"/>
        </w:rPr>
        <w:t>提供街頭藝人從事藝文展演活動之時段以</w:t>
      </w:r>
      <w:r w:rsidRPr="00E47218">
        <w:rPr>
          <w:rFonts w:ascii="標楷體" w:eastAsia="標楷體" w:hAnsi="標楷體" w:hint="eastAsia"/>
          <w:sz w:val="28"/>
          <w:szCs w:val="28"/>
        </w:rPr>
        <w:t>十五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時至</w:t>
      </w:r>
      <w:r w:rsidRPr="00E47218">
        <w:rPr>
          <w:rFonts w:ascii="標楷體" w:eastAsia="標楷體" w:hAnsi="標楷體" w:hint="eastAsia"/>
          <w:sz w:val="28"/>
          <w:szCs w:val="28"/>
        </w:rPr>
        <w:t>二十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時</w:t>
      </w:r>
      <w:r w:rsidR="000A3BCA" w:rsidRPr="00E47218">
        <w:rPr>
          <w:rFonts w:ascii="標楷體" w:eastAsia="標楷體" w:hAnsi="標楷體" w:hint="eastAsia"/>
          <w:sz w:val="28"/>
          <w:szCs w:val="28"/>
        </w:rPr>
        <w:t>為限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。</w:t>
      </w:r>
    </w:p>
    <w:p w:rsidR="00B47C71" w:rsidRPr="00E47218" w:rsidRDefault="00CB28B9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於</w:t>
      </w:r>
      <w:r w:rsidR="00354630" w:rsidRPr="00E47218">
        <w:rPr>
          <w:rFonts w:ascii="標楷體" w:eastAsia="標楷體" w:hAnsi="標楷體" w:hint="eastAsia"/>
          <w:sz w:val="28"/>
          <w:szCs w:val="28"/>
        </w:rPr>
        <w:t>本園區</w:t>
      </w:r>
      <w:r w:rsidR="00FE3BC6" w:rsidRPr="00E47218">
        <w:rPr>
          <w:rFonts w:ascii="標楷體" w:eastAsia="標楷體" w:hAnsi="標楷體" w:hint="eastAsia"/>
          <w:sz w:val="28"/>
          <w:szCs w:val="28"/>
        </w:rPr>
        <w:t>公共展演空間</w:t>
      </w:r>
      <w:r w:rsidRPr="00E47218">
        <w:rPr>
          <w:rFonts w:ascii="標楷體" w:eastAsia="標楷體" w:hAnsi="標楷體" w:hint="eastAsia"/>
          <w:sz w:val="28"/>
          <w:szCs w:val="28"/>
        </w:rPr>
        <w:t>從事藝文展演活動</w:t>
      </w:r>
      <w:r w:rsidR="00FE3BC6" w:rsidRPr="00E47218">
        <w:rPr>
          <w:rFonts w:ascii="標楷體" w:eastAsia="標楷體" w:hAnsi="標楷體" w:hint="eastAsia"/>
          <w:sz w:val="28"/>
          <w:szCs w:val="28"/>
        </w:rPr>
        <w:t>應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取得</w:t>
      </w:r>
      <w:r w:rsidR="008C793D" w:rsidRPr="00E47218">
        <w:rPr>
          <w:rFonts w:ascii="標楷體" w:eastAsia="標楷體" w:hAnsi="標楷體" w:hint="eastAsia"/>
          <w:sz w:val="28"/>
          <w:szCs w:val="28"/>
        </w:rPr>
        <w:t>有效之</w:t>
      </w:r>
      <w:r w:rsidRPr="00E47218">
        <w:rPr>
          <w:rFonts w:ascii="標楷體" w:eastAsia="標楷體" w:hAnsi="標楷體" w:hint="eastAsia"/>
          <w:sz w:val="28"/>
          <w:szCs w:val="28"/>
        </w:rPr>
        <w:t>新北</w:t>
      </w:r>
      <w:r w:rsidR="00AE590F" w:rsidRPr="00E47218">
        <w:rPr>
          <w:rFonts w:ascii="標楷體" w:eastAsia="標楷體" w:hAnsi="標楷體" w:hint="eastAsia"/>
          <w:sz w:val="28"/>
          <w:szCs w:val="28"/>
        </w:rPr>
        <w:t>市街頭藝人證</w:t>
      </w:r>
      <w:r w:rsidRPr="00E47218">
        <w:rPr>
          <w:rFonts w:ascii="標楷體" w:eastAsia="標楷體" w:hAnsi="標楷體" w:hint="eastAsia"/>
          <w:sz w:val="28"/>
          <w:szCs w:val="28"/>
        </w:rPr>
        <w:t>或</w:t>
      </w:r>
      <w:r w:rsidR="00354630" w:rsidRPr="00E47218">
        <w:rPr>
          <w:rFonts w:ascii="標楷體" w:eastAsia="標楷體" w:hAnsi="標楷體" w:hint="eastAsia"/>
          <w:sz w:val="28"/>
          <w:szCs w:val="28"/>
        </w:rPr>
        <w:t>本府文化局</w:t>
      </w:r>
      <w:r w:rsidRPr="00E47218">
        <w:rPr>
          <w:rFonts w:ascii="標楷體" w:eastAsia="標楷體" w:hAnsi="標楷體" w:hint="eastAsia"/>
          <w:sz w:val="28"/>
          <w:szCs w:val="28"/>
        </w:rPr>
        <w:t>認可之通用證件。</w:t>
      </w:r>
    </w:p>
    <w:p w:rsidR="00240452" w:rsidRPr="00E47218" w:rsidRDefault="00240452" w:rsidP="00CC3D42">
      <w:pPr>
        <w:pStyle w:val="a9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符合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前項</w:t>
      </w:r>
      <w:r w:rsidR="00A57265" w:rsidRPr="00E47218">
        <w:rPr>
          <w:rFonts w:ascii="標楷體" w:eastAsia="標楷體" w:hAnsi="標楷體" w:hint="eastAsia"/>
          <w:sz w:val="28"/>
          <w:szCs w:val="28"/>
        </w:rPr>
        <w:t>規定</w:t>
      </w:r>
      <w:r w:rsidRPr="00E47218">
        <w:rPr>
          <w:rFonts w:ascii="標楷體" w:eastAsia="標楷體" w:hAnsi="標楷體" w:hint="eastAsia"/>
          <w:sz w:val="28"/>
          <w:szCs w:val="28"/>
        </w:rPr>
        <w:t>者得向</w:t>
      </w:r>
      <w:r w:rsidR="00354630" w:rsidRPr="00E47218">
        <w:rPr>
          <w:rFonts w:ascii="標楷體" w:eastAsia="標楷體" w:hAnsi="標楷體" w:hint="eastAsia"/>
          <w:sz w:val="28"/>
          <w:szCs w:val="28"/>
        </w:rPr>
        <w:t>本局</w:t>
      </w:r>
      <w:r w:rsidRPr="00E47218">
        <w:rPr>
          <w:rFonts w:ascii="標楷體" w:eastAsia="標楷體" w:hAnsi="標楷體" w:hint="eastAsia"/>
          <w:sz w:val="28"/>
          <w:szCs w:val="28"/>
        </w:rPr>
        <w:t>申請展演</w:t>
      </w:r>
      <w:r w:rsidR="00951D4D" w:rsidRPr="00E47218">
        <w:rPr>
          <w:rFonts w:ascii="標楷體" w:eastAsia="標楷體" w:hAnsi="標楷體" w:hint="eastAsia"/>
          <w:sz w:val="28"/>
          <w:szCs w:val="28"/>
        </w:rPr>
        <w:t>許可。</w:t>
      </w:r>
      <w:r w:rsidRPr="00E47218">
        <w:rPr>
          <w:rFonts w:ascii="標楷體" w:eastAsia="標楷體" w:hAnsi="標楷體" w:hint="eastAsia"/>
          <w:sz w:val="28"/>
          <w:szCs w:val="28"/>
        </w:rPr>
        <w:t>但</w:t>
      </w:r>
      <w:r w:rsidR="00951D4D" w:rsidRPr="00E47218">
        <w:rPr>
          <w:rFonts w:ascii="標楷體" w:eastAsia="標楷體" w:hAnsi="標楷體" w:hint="eastAsia"/>
          <w:sz w:val="28"/>
          <w:szCs w:val="28"/>
        </w:rPr>
        <w:t>本府文化局</w:t>
      </w:r>
      <w:r w:rsidRPr="00E47218">
        <w:rPr>
          <w:rFonts w:ascii="標楷體" w:eastAsia="標楷體" w:hAnsi="標楷體" w:hint="eastAsia"/>
          <w:sz w:val="28"/>
          <w:szCs w:val="28"/>
        </w:rPr>
        <w:t>如</w:t>
      </w:r>
      <w:proofErr w:type="gramStart"/>
      <w:r w:rsidR="001A1A68" w:rsidRPr="00E47218">
        <w:rPr>
          <w:rFonts w:ascii="標楷體" w:eastAsia="標楷體" w:hAnsi="標楷體" w:hint="eastAsia"/>
          <w:sz w:val="28"/>
          <w:szCs w:val="28"/>
        </w:rPr>
        <w:t>提供線上</w:t>
      </w:r>
      <w:r w:rsidRPr="00E47218">
        <w:rPr>
          <w:rFonts w:ascii="標楷體" w:eastAsia="標楷體" w:hAnsi="標楷體" w:hint="eastAsia"/>
          <w:sz w:val="28"/>
          <w:szCs w:val="28"/>
        </w:rPr>
        <w:t>申請</w:t>
      </w:r>
      <w:proofErr w:type="gramEnd"/>
      <w:r w:rsidR="001A1A68" w:rsidRPr="00E47218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A1A68" w:rsidRPr="00E4721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A1A68" w:rsidRPr="00E47218">
        <w:rPr>
          <w:rFonts w:ascii="標楷體" w:eastAsia="標楷體" w:hAnsi="標楷體" w:hint="eastAsia"/>
          <w:sz w:val="28"/>
          <w:szCs w:val="28"/>
        </w:rPr>
        <w:t>且運作無異常</w:t>
      </w:r>
      <w:r w:rsidRPr="00E47218">
        <w:rPr>
          <w:rFonts w:ascii="標楷體" w:eastAsia="標楷體" w:hAnsi="標楷體" w:hint="eastAsia"/>
          <w:sz w:val="28"/>
          <w:szCs w:val="28"/>
        </w:rPr>
        <w:t>時，以</w:t>
      </w:r>
      <w:r w:rsidR="001A1A68" w:rsidRPr="00E47218">
        <w:rPr>
          <w:rFonts w:ascii="標楷體" w:eastAsia="標楷體" w:hAnsi="標楷體" w:hint="eastAsia"/>
          <w:sz w:val="28"/>
          <w:szCs w:val="28"/>
        </w:rPr>
        <w:t>該平</w:t>
      </w:r>
      <w:proofErr w:type="gramStart"/>
      <w:r w:rsidR="001A1A68" w:rsidRPr="00E4721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為唯一</w:t>
      </w:r>
      <w:r w:rsidR="00645CD7" w:rsidRPr="00E47218">
        <w:rPr>
          <w:rFonts w:ascii="標楷體" w:eastAsia="標楷體" w:hAnsi="標楷體" w:hint="eastAsia"/>
          <w:sz w:val="28"/>
          <w:szCs w:val="28"/>
        </w:rPr>
        <w:t>申請</w:t>
      </w:r>
      <w:r w:rsidR="006379B2" w:rsidRPr="00E47218">
        <w:rPr>
          <w:rFonts w:ascii="標楷體" w:eastAsia="標楷體" w:hAnsi="標楷體" w:hint="eastAsia"/>
          <w:sz w:val="28"/>
          <w:szCs w:val="28"/>
        </w:rPr>
        <w:t>管道</w:t>
      </w:r>
      <w:r w:rsidRPr="00E47218">
        <w:rPr>
          <w:rFonts w:ascii="標楷體" w:eastAsia="標楷體" w:hAnsi="標楷體" w:hint="eastAsia"/>
          <w:sz w:val="28"/>
          <w:szCs w:val="28"/>
        </w:rPr>
        <w:t>。</w:t>
      </w:r>
    </w:p>
    <w:p w:rsidR="00241FBC" w:rsidRPr="00E47218" w:rsidRDefault="00951D4D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第二點第一款至第四款之公共展演空間，</w:t>
      </w:r>
      <w:r w:rsidR="006379B2" w:rsidRPr="00E47218">
        <w:rPr>
          <w:rFonts w:ascii="標楷體" w:eastAsia="標楷體" w:hAnsi="標楷體" w:hint="eastAsia"/>
          <w:sz w:val="28"/>
          <w:szCs w:val="28"/>
        </w:rPr>
        <w:t>於下列期間開放申請展演：</w:t>
      </w:r>
    </w:p>
    <w:p w:rsidR="009C373A" w:rsidRPr="00E47218" w:rsidRDefault="00951D4D" w:rsidP="00CC3D42">
      <w:pPr>
        <w:pStyle w:val="a9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日至</w:t>
      </w:r>
      <w:r w:rsidRPr="00E47218">
        <w:rPr>
          <w:rFonts w:ascii="標楷體" w:eastAsia="標楷體" w:hAnsi="標楷體" w:hint="eastAsia"/>
          <w:sz w:val="28"/>
          <w:szCs w:val="28"/>
        </w:rPr>
        <w:t>三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日（展演日期介於</w:t>
      </w:r>
      <w:r w:rsidRPr="00E47218">
        <w:rPr>
          <w:rFonts w:ascii="標楷體" w:eastAsia="標楷體" w:hAnsi="標楷體" w:hint="eastAsia"/>
          <w:sz w:val="28"/>
          <w:szCs w:val="28"/>
        </w:rPr>
        <w:t>四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至</w:t>
      </w:r>
      <w:r w:rsidRPr="00E47218">
        <w:rPr>
          <w:rFonts w:ascii="標楷體" w:eastAsia="標楷體" w:hAnsi="標楷體" w:hint="eastAsia"/>
          <w:sz w:val="28"/>
          <w:szCs w:val="28"/>
        </w:rPr>
        <w:t>六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="00AB0D87" w:rsidRPr="00E47218">
        <w:rPr>
          <w:rFonts w:ascii="標楷體" w:eastAsia="標楷體" w:hAnsi="標楷體" w:hint="eastAsia"/>
          <w:sz w:val="28"/>
          <w:szCs w:val="28"/>
        </w:rPr>
        <w:t>之假日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）。</w:t>
      </w:r>
    </w:p>
    <w:p w:rsidR="009C373A" w:rsidRPr="00E47218" w:rsidRDefault="00951D4D" w:rsidP="00CC3D42">
      <w:pPr>
        <w:pStyle w:val="a9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日至</w:t>
      </w:r>
      <w:r w:rsidRPr="00E47218">
        <w:rPr>
          <w:rFonts w:ascii="標楷體" w:eastAsia="標楷體" w:hAnsi="標楷體" w:hint="eastAsia"/>
          <w:sz w:val="28"/>
          <w:szCs w:val="28"/>
        </w:rPr>
        <w:t>六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日（展演日期介於</w:t>
      </w:r>
      <w:r w:rsidRPr="00E47218">
        <w:rPr>
          <w:rFonts w:ascii="標楷體" w:eastAsia="標楷體" w:hAnsi="標楷體" w:hint="eastAsia"/>
          <w:sz w:val="28"/>
          <w:szCs w:val="28"/>
        </w:rPr>
        <w:t>七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至</w:t>
      </w:r>
      <w:r w:rsidRPr="00E47218">
        <w:rPr>
          <w:rFonts w:ascii="標楷體" w:eastAsia="標楷體" w:hAnsi="標楷體" w:hint="eastAsia"/>
          <w:sz w:val="28"/>
          <w:szCs w:val="28"/>
        </w:rPr>
        <w:t>九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="00AB0D87" w:rsidRPr="00E47218">
        <w:rPr>
          <w:rFonts w:ascii="標楷體" w:eastAsia="標楷體" w:hAnsi="標楷體" w:hint="eastAsia"/>
          <w:sz w:val="28"/>
          <w:szCs w:val="28"/>
        </w:rPr>
        <w:t>之假日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）。</w:t>
      </w:r>
    </w:p>
    <w:p w:rsidR="009C373A" w:rsidRPr="00E47218" w:rsidRDefault="00951D4D" w:rsidP="00CC3D42">
      <w:pPr>
        <w:pStyle w:val="a9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八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日至</w:t>
      </w:r>
      <w:r w:rsidRPr="00E47218">
        <w:rPr>
          <w:rFonts w:ascii="標楷體" w:eastAsia="標楷體" w:hAnsi="標楷體" w:hint="eastAsia"/>
          <w:sz w:val="28"/>
          <w:szCs w:val="28"/>
        </w:rPr>
        <w:t>九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日（展演日期介於</w:t>
      </w:r>
      <w:r w:rsidRPr="00E47218">
        <w:rPr>
          <w:rFonts w:ascii="標楷體" w:eastAsia="標楷體" w:hAnsi="標楷體" w:hint="eastAsia"/>
          <w:sz w:val="28"/>
          <w:szCs w:val="28"/>
        </w:rPr>
        <w:t>十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至</w:t>
      </w:r>
      <w:r w:rsidRPr="00E47218">
        <w:rPr>
          <w:rFonts w:ascii="標楷體" w:eastAsia="標楷體" w:hAnsi="標楷體" w:hint="eastAsia"/>
          <w:sz w:val="28"/>
          <w:szCs w:val="28"/>
        </w:rPr>
        <w:t>十二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="00AB0D87" w:rsidRPr="00E47218">
        <w:rPr>
          <w:rFonts w:ascii="標楷體" w:eastAsia="標楷體" w:hAnsi="標楷體" w:hint="eastAsia"/>
          <w:sz w:val="28"/>
          <w:szCs w:val="28"/>
        </w:rPr>
        <w:t>之假日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）。</w:t>
      </w:r>
    </w:p>
    <w:p w:rsidR="009C373A" w:rsidRPr="00E47218" w:rsidRDefault="00951D4D" w:rsidP="00CC3D42">
      <w:pPr>
        <w:pStyle w:val="a9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十一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日至</w:t>
      </w:r>
      <w:r w:rsidRPr="00E47218">
        <w:rPr>
          <w:rFonts w:ascii="標楷體" w:eastAsia="標楷體" w:hAnsi="標楷體" w:hint="eastAsia"/>
          <w:sz w:val="28"/>
          <w:szCs w:val="28"/>
        </w:rPr>
        <w:t>十二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Pr="00E47218">
        <w:rPr>
          <w:rFonts w:ascii="標楷體" w:eastAsia="標楷體" w:hAnsi="標楷體" w:hint="eastAsia"/>
          <w:sz w:val="28"/>
          <w:szCs w:val="28"/>
        </w:rPr>
        <w:t>五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日（展演日期介於</w:t>
      </w:r>
      <w:proofErr w:type="gramStart"/>
      <w:r w:rsidRPr="00E4721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C373A" w:rsidRPr="00E47218">
        <w:rPr>
          <w:rFonts w:ascii="標楷體" w:eastAsia="標楷體" w:hAnsi="標楷體" w:hint="eastAsia"/>
          <w:sz w:val="28"/>
          <w:szCs w:val="28"/>
        </w:rPr>
        <w:t>至</w:t>
      </w:r>
      <w:r w:rsidRPr="00E47218">
        <w:rPr>
          <w:rFonts w:ascii="標楷體" w:eastAsia="標楷體" w:hAnsi="標楷體" w:hint="eastAsia"/>
          <w:sz w:val="28"/>
          <w:szCs w:val="28"/>
        </w:rPr>
        <w:t>三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月</w:t>
      </w:r>
      <w:r w:rsidR="00AB0D87" w:rsidRPr="00E47218">
        <w:rPr>
          <w:rFonts w:ascii="標楷體" w:eastAsia="標楷體" w:hAnsi="標楷體" w:hint="eastAsia"/>
          <w:sz w:val="28"/>
          <w:szCs w:val="28"/>
        </w:rPr>
        <w:t>之假日</w:t>
      </w:r>
      <w:r w:rsidR="009C373A" w:rsidRPr="00E47218">
        <w:rPr>
          <w:rFonts w:ascii="標楷體" w:eastAsia="標楷體" w:hAnsi="標楷體" w:hint="eastAsia"/>
          <w:sz w:val="28"/>
          <w:szCs w:val="28"/>
        </w:rPr>
        <w:t>）。</w:t>
      </w:r>
    </w:p>
    <w:p w:rsidR="001A1A68" w:rsidRPr="00E47218" w:rsidRDefault="00BD2793" w:rsidP="00CC3D42">
      <w:pPr>
        <w:pStyle w:val="a9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展演日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E47218">
        <w:rPr>
          <w:rFonts w:ascii="標楷體" w:eastAsia="標楷體" w:hAnsi="標楷體" w:hint="eastAsia"/>
          <w:sz w:val="28"/>
          <w:szCs w:val="28"/>
        </w:rPr>
        <w:t>平日</w:t>
      </w:r>
      <w:r>
        <w:rPr>
          <w:rFonts w:ascii="標楷體" w:eastAsia="標楷體" w:hAnsi="標楷體" w:hint="eastAsia"/>
          <w:sz w:val="28"/>
          <w:szCs w:val="28"/>
        </w:rPr>
        <w:t>者，</w:t>
      </w:r>
      <w:r w:rsidR="0047731E">
        <w:rPr>
          <w:rFonts w:ascii="標楷體" w:eastAsia="標楷體" w:hAnsi="標楷體" w:hint="eastAsia"/>
          <w:sz w:val="28"/>
          <w:szCs w:val="28"/>
        </w:rPr>
        <w:t>限身心障礙者提出申請，且</w:t>
      </w:r>
      <w:r w:rsidRPr="00E47218">
        <w:rPr>
          <w:rFonts w:ascii="標楷體" w:eastAsia="標楷體" w:hAnsi="標楷體" w:hint="eastAsia"/>
          <w:sz w:val="28"/>
          <w:szCs w:val="28"/>
        </w:rPr>
        <w:t>至遲應於展演日前一</w:t>
      </w:r>
      <w:r>
        <w:rPr>
          <w:rFonts w:ascii="標楷體" w:eastAsia="標楷體" w:hAnsi="標楷體" w:hint="eastAsia"/>
          <w:sz w:val="28"/>
          <w:szCs w:val="28"/>
        </w:rPr>
        <w:t>個工作天提出申請，</w:t>
      </w:r>
      <w:r w:rsidR="0047731E">
        <w:rPr>
          <w:rFonts w:ascii="標楷體" w:eastAsia="標楷體" w:hAnsi="標楷體" w:hint="eastAsia"/>
          <w:sz w:val="28"/>
          <w:szCs w:val="28"/>
        </w:rPr>
        <w:t>但</w:t>
      </w:r>
      <w:r>
        <w:rPr>
          <w:rFonts w:ascii="標楷體" w:eastAsia="標楷體" w:hAnsi="標楷體" w:hint="eastAsia"/>
          <w:sz w:val="28"/>
          <w:szCs w:val="28"/>
        </w:rPr>
        <w:t>最早不得超過展演日前十五個日曆天</w:t>
      </w:r>
      <w:r w:rsidR="00E47218">
        <w:rPr>
          <w:rFonts w:ascii="標楷體" w:eastAsia="標楷體" w:hAnsi="標楷體" w:hint="eastAsia"/>
          <w:sz w:val="28"/>
          <w:szCs w:val="28"/>
        </w:rPr>
        <w:t>。</w:t>
      </w:r>
    </w:p>
    <w:p w:rsidR="00BE4C8F" w:rsidRPr="00E47218" w:rsidRDefault="00951D4D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申請於第二點第五款至第七款之公共展演空間展演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，至遲應於展演日前</w:t>
      </w:r>
      <w:r w:rsidRPr="00E47218">
        <w:rPr>
          <w:rFonts w:ascii="標楷體" w:eastAsia="標楷體" w:hAnsi="標楷體" w:hint="eastAsia"/>
          <w:sz w:val="28"/>
          <w:szCs w:val="28"/>
        </w:rPr>
        <w:t>一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個</w:t>
      </w:r>
      <w:r w:rsidR="002C0105">
        <w:rPr>
          <w:rFonts w:ascii="標楷體" w:eastAsia="標楷體" w:hAnsi="標楷體" w:hint="eastAsia"/>
          <w:sz w:val="28"/>
          <w:szCs w:val="28"/>
        </w:rPr>
        <w:t>工作天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提出申請</w:t>
      </w:r>
      <w:r w:rsidR="00E47218">
        <w:rPr>
          <w:rFonts w:ascii="標楷體" w:eastAsia="標楷體" w:hAnsi="標楷體" w:hint="eastAsia"/>
          <w:sz w:val="28"/>
          <w:szCs w:val="28"/>
        </w:rPr>
        <w:t>，但最早不得超過展演日前十五</w:t>
      </w:r>
      <w:proofErr w:type="gramStart"/>
      <w:r w:rsidR="00E4721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2C0105">
        <w:rPr>
          <w:rFonts w:ascii="標楷體" w:eastAsia="標楷體" w:hAnsi="標楷體" w:hint="eastAsia"/>
          <w:sz w:val="28"/>
          <w:szCs w:val="28"/>
        </w:rPr>
        <w:t>日曆天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。</w:t>
      </w:r>
    </w:p>
    <w:p w:rsidR="00BE4C8F" w:rsidRPr="00E47218" w:rsidRDefault="00BE4C8F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如有多組申請於同一日同一區域進行展演者，以下列方式決定</w:t>
      </w:r>
      <w:proofErr w:type="gramStart"/>
      <w:r w:rsidRPr="00E47218">
        <w:rPr>
          <w:rFonts w:ascii="標楷體" w:eastAsia="標楷體" w:hAnsi="標楷體" w:hint="eastAsia"/>
          <w:sz w:val="28"/>
          <w:szCs w:val="28"/>
        </w:rPr>
        <w:t>展演人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：</w:t>
      </w:r>
    </w:p>
    <w:p w:rsidR="00BE4C8F" w:rsidRPr="00E47218" w:rsidRDefault="00951D4D" w:rsidP="00CC3D42">
      <w:pPr>
        <w:pStyle w:val="a9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第二點第</w:t>
      </w:r>
      <w:r w:rsidR="00BE42D7" w:rsidRPr="00E47218">
        <w:rPr>
          <w:rFonts w:ascii="標楷體" w:eastAsia="標楷體" w:hAnsi="標楷體" w:hint="eastAsia"/>
          <w:sz w:val="28"/>
          <w:szCs w:val="28"/>
        </w:rPr>
        <w:t>一</w:t>
      </w:r>
      <w:r w:rsidRPr="00E47218">
        <w:rPr>
          <w:rFonts w:ascii="標楷體" w:eastAsia="標楷體" w:hAnsi="標楷體" w:hint="eastAsia"/>
          <w:sz w:val="28"/>
          <w:szCs w:val="28"/>
        </w:rPr>
        <w:t>款至第</w:t>
      </w:r>
      <w:r w:rsidR="00BE42D7" w:rsidRPr="00E47218">
        <w:rPr>
          <w:rFonts w:ascii="標楷體" w:eastAsia="標楷體" w:hAnsi="標楷體" w:hint="eastAsia"/>
          <w:sz w:val="28"/>
          <w:szCs w:val="28"/>
        </w:rPr>
        <w:t>四</w:t>
      </w:r>
      <w:r w:rsidRPr="00E47218">
        <w:rPr>
          <w:rFonts w:ascii="標楷體" w:eastAsia="標楷體" w:hAnsi="標楷體" w:hint="eastAsia"/>
          <w:sz w:val="28"/>
          <w:szCs w:val="28"/>
        </w:rPr>
        <w:t>款公共展演空間之假日時段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：以抽籤方式決定之。</w:t>
      </w:r>
    </w:p>
    <w:p w:rsidR="00BE4C8F" w:rsidRPr="00E47218" w:rsidRDefault="00951D4D" w:rsidP="00CC3D42">
      <w:pPr>
        <w:pStyle w:val="a9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第二點</w:t>
      </w:r>
      <w:r w:rsidR="00BE42D7" w:rsidRPr="00E47218">
        <w:rPr>
          <w:rFonts w:ascii="標楷體" w:eastAsia="標楷體" w:hAnsi="標楷體" w:hint="eastAsia"/>
          <w:sz w:val="28"/>
          <w:szCs w:val="28"/>
        </w:rPr>
        <w:t>第一款至第四款</w:t>
      </w:r>
      <w:r w:rsidRPr="00E47218">
        <w:rPr>
          <w:rFonts w:ascii="標楷體" w:eastAsia="標楷體" w:hAnsi="標楷體" w:hint="eastAsia"/>
          <w:sz w:val="28"/>
          <w:szCs w:val="28"/>
        </w:rPr>
        <w:t>公共展演空間之平日時段：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以申請順序決定之。</w:t>
      </w:r>
    </w:p>
    <w:p w:rsidR="00BE4C8F" w:rsidRPr="00E47218" w:rsidRDefault="00951D4D" w:rsidP="00CC3D42">
      <w:pPr>
        <w:pStyle w:val="a9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第二點第五款至第七款公共展演空間</w:t>
      </w:r>
      <w:r w:rsidR="00BE4C8F" w:rsidRPr="00E47218">
        <w:rPr>
          <w:rFonts w:ascii="標楷體" w:eastAsia="標楷體" w:hAnsi="標楷體" w:hint="eastAsia"/>
          <w:sz w:val="28"/>
          <w:szCs w:val="28"/>
        </w:rPr>
        <w:t>：以申請順序決定之。</w:t>
      </w:r>
    </w:p>
    <w:p w:rsidR="00BE4C8F" w:rsidRPr="00E47218" w:rsidRDefault="00BE4C8F" w:rsidP="00CC3D42">
      <w:pPr>
        <w:pStyle w:val="a9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展演申請經</w:t>
      </w:r>
      <w:r w:rsidR="00A91CE8" w:rsidRPr="00E47218">
        <w:rPr>
          <w:rFonts w:ascii="標楷體" w:eastAsia="標楷體" w:hAnsi="標楷體" w:hint="eastAsia"/>
          <w:sz w:val="28"/>
          <w:szCs w:val="28"/>
        </w:rPr>
        <w:t>本局</w:t>
      </w:r>
      <w:r w:rsidRPr="00E47218">
        <w:rPr>
          <w:rFonts w:ascii="標楷體" w:eastAsia="標楷體" w:hAnsi="標楷體" w:hint="eastAsia"/>
          <w:sz w:val="28"/>
          <w:szCs w:val="28"/>
        </w:rPr>
        <w:t>許可後，申請表所載之</w:t>
      </w:r>
      <w:proofErr w:type="gramStart"/>
      <w:r w:rsidRPr="00E47218">
        <w:rPr>
          <w:rFonts w:ascii="標楷體" w:eastAsia="標楷體" w:hAnsi="標楷體" w:hint="eastAsia"/>
          <w:sz w:val="28"/>
          <w:szCs w:val="28"/>
        </w:rPr>
        <w:t>展演人得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減少，不得增加。</w:t>
      </w:r>
    </w:p>
    <w:p w:rsidR="00BE4C8F" w:rsidRPr="00E47218" w:rsidRDefault="00BE4C8F" w:rsidP="00CC3D42">
      <w:pPr>
        <w:pStyle w:val="a9"/>
        <w:numPr>
          <w:ilvl w:val="0"/>
          <w:numId w:val="1"/>
        </w:numPr>
        <w:shd w:val="clear" w:color="auto" w:fill="FFFFFF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E47218">
        <w:rPr>
          <w:rFonts w:ascii="標楷體" w:eastAsia="標楷體" w:hAnsi="標楷體" w:hint="eastAsia"/>
          <w:sz w:val="28"/>
          <w:szCs w:val="28"/>
        </w:rPr>
        <w:t>展演人有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下列行為</w:t>
      </w:r>
      <w:r w:rsidR="00A91CE8" w:rsidRPr="00E47218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="00A91CE8" w:rsidRPr="00E4721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者，</w:t>
      </w:r>
      <w:r w:rsidR="00A91CE8" w:rsidRPr="00E47218">
        <w:rPr>
          <w:rFonts w:ascii="標楷體" w:eastAsia="標楷體" w:hAnsi="標楷體" w:hint="eastAsia"/>
          <w:sz w:val="28"/>
          <w:szCs w:val="28"/>
        </w:rPr>
        <w:t>本局得撤銷或廢止其展演許可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，</w:t>
      </w:r>
      <w:r w:rsidR="00A91CE8" w:rsidRPr="00E47218">
        <w:rPr>
          <w:rFonts w:ascii="標楷體" w:eastAsia="標楷體" w:hAnsi="標楷體" w:hint="eastAsia"/>
          <w:sz w:val="28"/>
          <w:szCs w:val="28"/>
        </w:rPr>
        <w:t>並得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拒絕受理其展演申請。但拒絕受理申請之</w:t>
      </w:r>
      <w:proofErr w:type="gramStart"/>
      <w:r w:rsidR="00416DCF" w:rsidRPr="00E47218">
        <w:rPr>
          <w:rFonts w:ascii="標楷體" w:eastAsia="標楷體" w:hAnsi="標楷體" w:hint="eastAsia"/>
          <w:sz w:val="28"/>
          <w:szCs w:val="28"/>
        </w:rPr>
        <w:t>期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間，</w:t>
      </w:r>
      <w:proofErr w:type="gramEnd"/>
      <w:r w:rsidR="00416DCF" w:rsidRPr="00E47218">
        <w:rPr>
          <w:rFonts w:ascii="標楷體" w:eastAsia="標楷體" w:hAnsi="標楷體" w:hint="eastAsia"/>
          <w:sz w:val="28"/>
          <w:szCs w:val="28"/>
        </w:rPr>
        <w:t>自違規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行為之日起</w:t>
      </w:r>
      <w:r w:rsidR="00416DCF" w:rsidRPr="00E47218">
        <w:rPr>
          <w:rFonts w:ascii="標楷體" w:eastAsia="標楷體" w:hAnsi="標楷體" w:hint="eastAsia"/>
          <w:sz w:val="28"/>
          <w:szCs w:val="28"/>
        </w:rPr>
        <w:t>，不得超過</w:t>
      </w:r>
      <w:r w:rsidR="00B47C71" w:rsidRPr="00E47218">
        <w:rPr>
          <w:rFonts w:ascii="標楷體" w:eastAsia="標楷體" w:hAnsi="標楷體" w:hint="eastAsia"/>
          <w:sz w:val="28"/>
          <w:szCs w:val="28"/>
        </w:rPr>
        <w:t>一年</w:t>
      </w:r>
      <w:r w:rsidRPr="00E47218">
        <w:rPr>
          <w:rFonts w:ascii="標楷體" w:eastAsia="標楷體" w:hAnsi="標楷體" w:hint="eastAsia"/>
          <w:sz w:val="28"/>
          <w:szCs w:val="28"/>
        </w:rPr>
        <w:t>：</w:t>
      </w:r>
    </w:p>
    <w:p w:rsidR="00BE4C8F" w:rsidRPr="00E47218" w:rsidRDefault="00BE4C8F" w:rsidP="00CC3D42">
      <w:pPr>
        <w:pStyle w:val="a9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申請表所</w:t>
      </w:r>
      <w:proofErr w:type="gramStart"/>
      <w:r w:rsidRPr="00E47218">
        <w:rPr>
          <w:rFonts w:ascii="標楷體" w:eastAsia="標楷體" w:hAnsi="標楷體" w:hint="eastAsia"/>
          <w:sz w:val="28"/>
          <w:szCs w:val="28"/>
        </w:rPr>
        <w:t>載展演人</w:t>
      </w:r>
      <w:proofErr w:type="gramEnd"/>
      <w:r w:rsidRPr="00E47218">
        <w:rPr>
          <w:rFonts w:ascii="標楷體" w:eastAsia="標楷體" w:hAnsi="標楷體" w:hint="eastAsia"/>
          <w:sz w:val="28"/>
          <w:szCs w:val="28"/>
        </w:rPr>
        <w:t>與實際從事展演之人不符。</w:t>
      </w:r>
    </w:p>
    <w:p w:rsidR="00BE4C8F" w:rsidRPr="00E47218" w:rsidRDefault="00BE4C8F" w:rsidP="00CC3D42">
      <w:pPr>
        <w:pStyle w:val="a9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在未經許可之時段進行展演。</w:t>
      </w:r>
    </w:p>
    <w:p w:rsidR="00BE4C8F" w:rsidRPr="00E47218" w:rsidRDefault="00BE4C8F" w:rsidP="00CC3D42">
      <w:pPr>
        <w:pStyle w:val="a9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販售</w:t>
      </w:r>
      <w:proofErr w:type="gramStart"/>
      <w:r w:rsidR="00BD2793">
        <w:rPr>
          <w:rFonts w:ascii="標楷體" w:eastAsia="標楷體" w:hAnsi="標楷體" w:hint="eastAsia"/>
          <w:sz w:val="28"/>
          <w:szCs w:val="28"/>
        </w:rPr>
        <w:t>非展演人</w:t>
      </w:r>
      <w:proofErr w:type="gramEnd"/>
      <w:r w:rsidR="00BD2793">
        <w:rPr>
          <w:rFonts w:ascii="標楷體" w:eastAsia="標楷體" w:hAnsi="標楷體" w:hint="eastAsia"/>
          <w:sz w:val="28"/>
          <w:szCs w:val="28"/>
        </w:rPr>
        <w:t>創作之</w:t>
      </w:r>
      <w:r w:rsidRPr="00E47218">
        <w:rPr>
          <w:rFonts w:ascii="標楷體" w:eastAsia="標楷體" w:hAnsi="標楷體" w:hint="eastAsia"/>
          <w:sz w:val="28"/>
          <w:szCs w:val="28"/>
        </w:rPr>
        <w:t>商品。</w:t>
      </w:r>
    </w:p>
    <w:p w:rsidR="008E3320" w:rsidRPr="00E47218" w:rsidRDefault="00BE4C8F" w:rsidP="00CC3D42">
      <w:pPr>
        <w:pStyle w:val="a9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7218">
        <w:rPr>
          <w:rFonts w:ascii="標楷體" w:eastAsia="標楷體" w:hAnsi="標楷體" w:hint="eastAsia"/>
          <w:sz w:val="28"/>
          <w:szCs w:val="28"/>
        </w:rPr>
        <w:t>未依</w:t>
      </w:r>
      <w:r w:rsidR="00A57265" w:rsidRPr="00E47218">
        <w:rPr>
          <w:rFonts w:ascii="標楷體" w:eastAsia="標楷體" w:hAnsi="標楷體" w:hint="eastAsia"/>
          <w:sz w:val="28"/>
          <w:szCs w:val="28"/>
        </w:rPr>
        <w:t>本局</w:t>
      </w:r>
      <w:r w:rsidRPr="00E47218">
        <w:rPr>
          <w:rFonts w:ascii="標楷體" w:eastAsia="標楷體" w:hAnsi="標楷體" w:hint="eastAsia"/>
          <w:sz w:val="28"/>
          <w:szCs w:val="28"/>
        </w:rPr>
        <w:t>要求調整展演音量而獲致噪音陳情。</w:t>
      </w:r>
    </w:p>
    <w:sectPr w:rsidR="008E3320" w:rsidRPr="00E47218" w:rsidSect="00CF2660">
      <w:footerReference w:type="default" r:id="rId10"/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15" w:rsidRDefault="008E0315" w:rsidP="00470533">
      <w:r>
        <w:separator/>
      </w:r>
    </w:p>
  </w:endnote>
  <w:endnote w:type="continuationSeparator" w:id="0">
    <w:p w:rsidR="008E0315" w:rsidRDefault="008E0315" w:rsidP="0047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7876"/>
      <w:docPartObj>
        <w:docPartGallery w:val="Page Numbers (Bottom of Page)"/>
        <w:docPartUnique/>
      </w:docPartObj>
    </w:sdtPr>
    <w:sdtEndPr/>
    <w:sdtContent>
      <w:p w:rsidR="00093CED" w:rsidRDefault="00093C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DB" w:rsidRPr="005111DB">
          <w:rPr>
            <w:noProof/>
            <w:lang w:val="zh-TW"/>
          </w:rPr>
          <w:t>2</w:t>
        </w:r>
        <w:r>
          <w:fldChar w:fldCharType="end"/>
        </w:r>
      </w:p>
    </w:sdtContent>
  </w:sdt>
  <w:p w:rsidR="00093CED" w:rsidRDefault="00093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15" w:rsidRDefault="008E0315" w:rsidP="00470533">
      <w:r>
        <w:separator/>
      </w:r>
    </w:p>
  </w:footnote>
  <w:footnote w:type="continuationSeparator" w:id="0">
    <w:p w:rsidR="008E0315" w:rsidRDefault="008E0315" w:rsidP="0047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3B6"/>
    <w:multiLevelType w:val="hybridMultilevel"/>
    <w:tmpl w:val="1550E1E2"/>
    <w:lvl w:ilvl="0" w:tplc="54ACBE60">
      <w:start w:val="1"/>
      <w:numFmt w:val="taiwaneseCountingThousand"/>
      <w:lvlText w:val="（%1）"/>
      <w:lvlJc w:val="left"/>
      <w:pPr>
        <w:ind w:left="1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83979A9"/>
    <w:multiLevelType w:val="hybridMultilevel"/>
    <w:tmpl w:val="AB1608A4"/>
    <w:lvl w:ilvl="0" w:tplc="C60EB6C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8E4966"/>
    <w:multiLevelType w:val="hybridMultilevel"/>
    <w:tmpl w:val="1550E1E2"/>
    <w:lvl w:ilvl="0" w:tplc="54ACBE60">
      <w:start w:val="1"/>
      <w:numFmt w:val="taiwaneseCountingThousand"/>
      <w:lvlText w:val="（%1）"/>
      <w:lvlJc w:val="left"/>
      <w:pPr>
        <w:ind w:left="1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38F720FF"/>
    <w:multiLevelType w:val="hybridMultilevel"/>
    <w:tmpl w:val="C88C1FD4"/>
    <w:lvl w:ilvl="0" w:tplc="487073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701D8"/>
    <w:multiLevelType w:val="hybridMultilevel"/>
    <w:tmpl w:val="AB1608A4"/>
    <w:lvl w:ilvl="0" w:tplc="C60EB6C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F330C8"/>
    <w:multiLevelType w:val="hybridMultilevel"/>
    <w:tmpl w:val="1550E1E2"/>
    <w:lvl w:ilvl="0" w:tplc="54ACBE60">
      <w:start w:val="1"/>
      <w:numFmt w:val="taiwaneseCountingThousand"/>
      <w:lvlText w:val="（%1）"/>
      <w:lvlJc w:val="left"/>
      <w:pPr>
        <w:ind w:left="1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3D1F0880"/>
    <w:multiLevelType w:val="hybridMultilevel"/>
    <w:tmpl w:val="1550E1E2"/>
    <w:lvl w:ilvl="0" w:tplc="54ACBE60">
      <w:start w:val="1"/>
      <w:numFmt w:val="taiwaneseCountingThousand"/>
      <w:lvlText w:val="（%1）"/>
      <w:lvlJc w:val="left"/>
      <w:pPr>
        <w:ind w:left="1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D2"/>
    <w:rsid w:val="0006381E"/>
    <w:rsid w:val="00082DA7"/>
    <w:rsid w:val="00086A53"/>
    <w:rsid w:val="00093CED"/>
    <w:rsid w:val="000A3BCA"/>
    <w:rsid w:val="000D6ACF"/>
    <w:rsid w:val="000E60BA"/>
    <w:rsid w:val="001A1A68"/>
    <w:rsid w:val="001C3135"/>
    <w:rsid w:val="001E71A6"/>
    <w:rsid w:val="00221A0B"/>
    <w:rsid w:val="00237A84"/>
    <w:rsid w:val="00240452"/>
    <w:rsid w:val="00241FBC"/>
    <w:rsid w:val="00271F29"/>
    <w:rsid w:val="002A7216"/>
    <w:rsid w:val="002C0105"/>
    <w:rsid w:val="00354630"/>
    <w:rsid w:val="003A7FB8"/>
    <w:rsid w:val="00416DCF"/>
    <w:rsid w:val="00470533"/>
    <w:rsid w:val="0047628F"/>
    <w:rsid w:val="0047731E"/>
    <w:rsid w:val="004A3B8D"/>
    <w:rsid w:val="004C0A7A"/>
    <w:rsid w:val="005111DB"/>
    <w:rsid w:val="00536330"/>
    <w:rsid w:val="005C133B"/>
    <w:rsid w:val="006379B2"/>
    <w:rsid w:val="00645CD7"/>
    <w:rsid w:val="006B65A3"/>
    <w:rsid w:val="007138BF"/>
    <w:rsid w:val="00765898"/>
    <w:rsid w:val="007709DB"/>
    <w:rsid w:val="007D09DC"/>
    <w:rsid w:val="007E627A"/>
    <w:rsid w:val="008004F1"/>
    <w:rsid w:val="00841436"/>
    <w:rsid w:val="008C5EEE"/>
    <w:rsid w:val="008C793D"/>
    <w:rsid w:val="008E0315"/>
    <w:rsid w:val="008E3320"/>
    <w:rsid w:val="008F5068"/>
    <w:rsid w:val="00900236"/>
    <w:rsid w:val="00930C70"/>
    <w:rsid w:val="00951D4D"/>
    <w:rsid w:val="00971870"/>
    <w:rsid w:val="00986BD2"/>
    <w:rsid w:val="009C373A"/>
    <w:rsid w:val="00A170B9"/>
    <w:rsid w:val="00A54755"/>
    <w:rsid w:val="00A57265"/>
    <w:rsid w:val="00A91CE8"/>
    <w:rsid w:val="00AB0D87"/>
    <w:rsid w:val="00AE590F"/>
    <w:rsid w:val="00B47C71"/>
    <w:rsid w:val="00B77FC7"/>
    <w:rsid w:val="00BD2793"/>
    <w:rsid w:val="00BE42D7"/>
    <w:rsid w:val="00BE4C8F"/>
    <w:rsid w:val="00C5277D"/>
    <w:rsid w:val="00C6100C"/>
    <w:rsid w:val="00C86284"/>
    <w:rsid w:val="00C97CE3"/>
    <w:rsid w:val="00CB28B9"/>
    <w:rsid w:val="00CC3D42"/>
    <w:rsid w:val="00CD60EF"/>
    <w:rsid w:val="00CF2660"/>
    <w:rsid w:val="00D433E9"/>
    <w:rsid w:val="00DA18AE"/>
    <w:rsid w:val="00E47218"/>
    <w:rsid w:val="00FD63A3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49A49"/>
  <w15:chartTrackingRefBased/>
  <w15:docId w15:val="{6A0EE9A0-6699-4261-9D07-5058090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5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5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41F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E71A6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FD6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D63A3"/>
    <w:rPr>
      <w:rFonts w:ascii="細明體" w:eastAsia="細明體" w:hAnsi="細明體" w:cs="細明體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FD6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aw.ntpc.gov.tw/Scripts/newsdetail.asp?no=1C0240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.law.ntpc.gov.tw/Scripts/newsdetail.asp?no=1C024008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FC6F-6795-471D-B701-79378E1E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謝仁進</dc:creator>
  <cp:keywords/>
  <dc:description/>
  <cp:lastModifiedBy>謝仁進</cp:lastModifiedBy>
  <cp:revision>10</cp:revision>
  <cp:lastPrinted>2021-03-30T02:45:00Z</cp:lastPrinted>
  <dcterms:created xsi:type="dcterms:W3CDTF">2021-03-30T00:52:00Z</dcterms:created>
  <dcterms:modified xsi:type="dcterms:W3CDTF">2021-04-07T03:59:00Z</dcterms:modified>
</cp:coreProperties>
</file>